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1467B6" w14:textId="77777777" w:rsidR="00575C41" w:rsidRPr="007F3EC7" w:rsidRDefault="00575C41" w:rsidP="00575C41">
      <w:pPr>
        <w:pStyle w:val="3GPPHeader"/>
        <w:spacing w:after="60"/>
        <w:rPr>
          <w:sz w:val="32"/>
          <w:szCs w:val="32"/>
          <w:highlight w:val="yellow"/>
          <w:lang w:val="sv-SE"/>
        </w:rPr>
      </w:pPr>
      <w:r w:rsidRPr="007F3EC7">
        <w:rPr>
          <w:lang w:val="sv-SE"/>
        </w:rPr>
        <w:t>3GPP TSG-RAN WG2 #1</w:t>
      </w:r>
      <w:r w:rsidR="00B4739B">
        <w:rPr>
          <w:lang w:val="sv-SE"/>
        </w:rPr>
        <w:t>11e</w:t>
      </w:r>
      <w:r w:rsidRPr="007F3EC7">
        <w:rPr>
          <w:lang w:val="sv-SE"/>
        </w:rPr>
        <w:tab/>
      </w:r>
      <w:r w:rsidR="007F3EC7" w:rsidRPr="007F3EC7">
        <w:rPr>
          <w:lang w:val="sv-SE" w:eastAsia="ja-JP"/>
        </w:rPr>
        <w:t>R2-200</w:t>
      </w:r>
      <w:r w:rsidR="00B4739B">
        <w:rPr>
          <w:lang w:val="sv-SE" w:eastAsia="ja-JP"/>
        </w:rPr>
        <w:t>7581</w:t>
      </w:r>
    </w:p>
    <w:p w14:paraId="67DB8EED" w14:textId="77777777" w:rsidR="00575C41" w:rsidRPr="00CE0424" w:rsidRDefault="00C456D0" w:rsidP="00575C41">
      <w:pPr>
        <w:pStyle w:val="3GPPHeader"/>
      </w:pPr>
      <w:r>
        <w:t>Online Meeting, 1</w:t>
      </w:r>
      <w:r w:rsidR="00B4739B">
        <w:t>7</w:t>
      </w:r>
      <w:r>
        <w:t xml:space="preserve"> </w:t>
      </w:r>
      <w:r w:rsidR="00575C41">
        <w:t xml:space="preserve">– </w:t>
      </w:r>
      <w:r>
        <w:t>2</w:t>
      </w:r>
      <w:r w:rsidR="00B4739B">
        <w:t>8</w:t>
      </w:r>
      <w:r w:rsidR="00575C41">
        <w:t xml:space="preserve"> </w:t>
      </w:r>
      <w:r w:rsidR="00B4739B">
        <w:t>August,</w:t>
      </w:r>
      <w:r w:rsidR="00575C41" w:rsidRPr="00126758">
        <w:t xml:space="preserve"> 20</w:t>
      </w:r>
      <w:r w:rsidR="00575C41">
        <w:t>20</w:t>
      </w:r>
      <w:r w:rsidR="00575C41">
        <w:tab/>
      </w:r>
    </w:p>
    <w:p w14:paraId="6D0703D2" w14:textId="77777777" w:rsidR="00575C41" w:rsidRPr="000B2934" w:rsidRDefault="00B4739B" w:rsidP="00575C41">
      <w:pPr>
        <w:pStyle w:val="3GPPHeader"/>
        <w:rPr>
          <w:sz w:val="22"/>
          <w:szCs w:val="22"/>
          <w:lang w:val="en-US"/>
        </w:rPr>
      </w:pPr>
      <w:r>
        <w:rPr>
          <w:sz w:val="22"/>
          <w:szCs w:val="22"/>
          <w:lang w:val="en-US"/>
        </w:rPr>
        <w:t>Agenda Item:</w:t>
      </w:r>
      <w:r>
        <w:rPr>
          <w:sz w:val="22"/>
          <w:szCs w:val="22"/>
          <w:lang w:val="en-US"/>
        </w:rPr>
        <w:tab/>
        <w:t>6.6.2</w:t>
      </w:r>
    </w:p>
    <w:p w14:paraId="412A7471" w14:textId="77777777" w:rsidR="00575C41" w:rsidRPr="00CE0424" w:rsidRDefault="00575C41" w:rsidP="00575C41">
      <w:pPr>
        <w:pStyle w:val="3GPPHeader"/>
        <w:rPr>
          <w:sz w:val="22"/>
          <w:szCs w:val="22"/>
        </w:rPr>
      </w:pPr>
      <w:r>
        <w:rPr>
          <w:sz w:val="22"/>
          <w:szCs w:val="22"/>
        </w:rPr>
        <w:t>Source:</w:t>
      </w:r>
      <w:r w:rsidR="00B4739B">
        <w:rPr>
          <w:sz w:val="22"/>
          <w:szCs w:val="22"/>
        </w:rPr>
        <w:tab/>
        <w:t xml:space="preserve">Huawei, </w:t>
      </w:r>
      <w:proofErr w:type="spellStart"/>
      <w:r w:rsidR="00B4739B">
        <w:rPr>
          <w:sz w:val="22"/>
          <w:szCs w:val="22"/>
        </w:rPr>
        <w:t>HiSilicon</w:t>
      </w:r>
      <w:proofErr w:type="spellEnd"/>
    </w:p>
    <w:p w14:paraId="14C1F549" w14:textId="77777777" w:rsidR="00575C41" w:rsidRPr="00CE0424" w:rsidRDefault="00575C41" w:rsidP="00575C41">
      <w:pPr>
        <w:pStyle w:val="3GPPHeader"/>
        <w:rPr>
          <w:sz w:val="22"/>
          <w:szCs w:val="22"/>
        </w:rPr>
      </w:pPr>
      <w:r>
        <w:rPr>
          <w:sz w:val="22"/>
          <w:szCs w:val="22"/>
        </w:rPr>
        <w:t>Title:</w:t>
      </w:r>
      <w:r w:rsidRPr="00CE0424">
        <w:rPr>
          <w:sz w:val="22"/>
          <w:szCs w:val="22"/>
        </w:rPr>
        <w:tab/>
      </w:r>
      <w:r w:rsidR="0065010F" w:rsidRPr="0065010F">
        <w:rPr>
          <w:sz w:val="22"/>
          <w:szCs w:val="22"/>
        </w:rPr>
        <w:t>Summary for RRC Corrections for Positioning</w:t>
      </w:r>
    </w:p>
    <w:p w14:paraId="6FEBAA03" w14:textId="77777777" w:rsidR="00575C41" w:rsidRDefault="00575C41" w:rsidP="00575C41">
      <w:pPr>
        <w:pStyle w:val="3GPPHeader"/>
        <w:rPr>
          <w:sz w:val="22"/>
          <w:szCs w:val="22"/>
        </w:rPr>
      </w:pPr>
      <w:r w:rsidRPr="00CE0424">
        <w:rPr>
          <w:sz w:val="22"/>
          <w:szCs w:val="22"/>
        </w:rPr>
        <w:t>Document for:</w:t>
      </w:r>
      <w:r w:rsidRPr="00CE0424">
        <w:rPr>
          <w:sz w:val="22"/>
          <w:szCs w:val="22"/>
        </w:rPr>
        <w:tab/>
      </w:r>
      <w:r w:rsidRPr="00521F46">
        <w:rPr>
          <w:sz w:val="22"/>
          <w:szCs w:val="22"/>
        </w:rPr>
        <w:t>Discussion, Decision</w:t>
      </w:r>
    </w:p>
    <w:p w14:paraId="3EE633A5" w14:textId="77777777" w:rsidR="00575C41" w:rsidRDefault="00575C41" w:rsidP="00575C41">
      <w:pPr>
        <w:pStyle w:val="1"/>
      </w:pPr>
      <w:r w:rsidRPr="00CE0424">
        <w:t>Introduction</w:t>
      </w:r>
    </w:p>
    <w:p w14:paraId="205812D7" w14:textId="77777777" w:rsidR="00575C41" w:rsidRDefault="00C456D0" w:rsidP="00575C41">
      <w:r>
        <w:t xml:space="preserve">The below papers have been submitted in the </w:t>
      </w:r>
      <w:r w:rsidR="00C060DC">
        <w:t>RRC AI 6.6.2</w:t>
      </w:r>
    </w:p>
    <w:p w14:paraId="6DD78A09" w14:textId="77777777" w:rsidR="00521E3A" w:rsidRDefault="00521E3A" w:rsidP="00575C41">
      <w:r>
        <w:t>==================================================================================</w:t>
      </w:r>
    </w:p>
    <w:p w14:paraId="00D76380" w14:textId="77777777" w:rsidR="00C060DC" w:rsidRDefault="00C060DC" w:rsidP="006F6F84">
      <w:pPr>
        <w:pStyle w:val="a8"/>
        <w:numPr>
          <w:ilvl w:val="0"/>
          <w:numId w:val="17"/>
        </w:numPr>
      </w:pPr>
      <w:r>
        <w:t>R2-2006544</w:t>
      </w:r>
      <w:r>
        <w:tab/>
        <w:t>Remaining issues on measurement gap for NR positioning</w:t>
      </w:r>
      <w:r>
        <w:tab/>
        <w:t>vivo</w:t>
      </w:r>
    </w:p>
    <w:p w14:paraId="6210CC16" w14:textId="77777777" w:rsidR="00C060DC" w:rsidRDefault="00C060DC" w:rsidP="006F6F84">
      <w:pPr>
        <w:pStyle w:val="a8"/>
        <w:numPr>
          <w:ilvl w:val="0"/>
          <w:numId w:val="17"/>
        </w:numPr>
      </w:pPr>
      <w:r>
        <w:t>R2-2006664</w:t>
      </w:r>
      <w:r>
        <w:tab/>
        <w:t xml:space="preserve">Correction on 38.331 to capture agreements of area scope for </w:t>
      </w:r>
      <w:proofErr w:type="spellStart"/>
      <w:r>
        <w:t>posSIB</w:t>
      </w:r>
      <w:proofErr w:type="spellEnd"/>
      <w:r>
        <w:t xml:space="preserve"> validity</w:t>
      </w:r>
      <w:r>
        <w:tab/>
        <w:t>CATT</w:t>
      </w:r>
    </w:p>
    <w:p w14:paraId="397256BD" w14:textId="77777777" w:rsidR="00C060DC" w:rsidRDefault="00C060DC" w:rsidP="006F6F84">
      <w:pPr>
        <w:pStyle w:val="a8"/>
        <w:numPr>
          <w:ilvl w:val="0"/>
          <w:numId w:val="17"/>
        </w:numPr>
      </w:pPr>
      <w:r>
        <w:t>R2-2006755</w:t>
      </w:r>
      <w:r>
        <w:tab/>
        <w:t>Correction on on-demand SI in RRC_CONNECTED</w:t>
      </w:r>
      <w:r>
        <w:tab/>
        <w:t>CATT</w:t>
      </w:r>
    </w:p>
    <w:p w14:paraId="7276616E" w14:textId="77777777" w:rsidR="00C060DC" w:rsidRDefault="00C060DC" w:rsidP="006F6F84">
      <w:pPr>
        <w:pStyle w:val="a8"/>
        <w:numPr>
          <w:ilvl w:val="0"/>
          <w:numId w:val="17"/>
        </w:numPr>
      </w:pPr>
      <w:r>
        <w:t>R2-2006844</w:t>
      </w:r>
      <w:r>
        <w:tab/>
        <w:t>Addition of extension marker for positioning SI broadcast status</w:t>
      </w:r>
      <w:r>
        <w:tab/>
        <w:t>Ericsson</w:t>
      </w:r>
    </w:p>
    <w:p w14:paraId="4284B1D2" w14:textId="77777777" w:rsidR="00C060DC" w:rsidRDefault="00C060DC" w:rsidP="006F6F84">
      <w:pPr>
        <w:pStyle w:val="a8"/>
        <w:numPr>
          <w:ilvl w:val="0"/>
          <w:numId w:val="17"/>
        </w:numPr>
      </w:pPr>
      <w:r>
        <w:t>R2-2006926</w:t>
      </w:r>
      <w:r>
        <w:tab/>
        <w:t>Measurement gaps for PRS-based measurements</w:t>
      </w:r>
      <w:r>
        <w:tab/>
        <w:t>Ericsson</w:t>
      </w:r>
    </w:p>
    <w:p w14:paraId="77A69EAD" w14:textId="77777777" w:rsidR="00C060DC" w:rsidRDefault="00C060DC" w:rsidP="006F6F84">
      <w:pPr>
        <w:pStyle w:val="a8"/>
        <w:numPr>
          <w:ilvl w:val="0"/>
          <w:numId w:val="17"/>
        </w:numPr>
      </w:pPr>
      <w:r>
        <w:t>R2-2006942</w:t>
      </w:r>
      <w:r>
        <w:tab/>
        <w:t>Minor corrections and update for RRC Positioning</w:t>
      </w:r>
      <w:r>
        <w:tab/>
        <w:t>Ericsson</w:t>
      </w:r>
    </w:p>
    <w:p w14:paraId="4E22476F" w14:textId="77777777" w:rsidR="00C060DC" w:rsidRDefault="00C060DC" w:rsidP="006F6F84">
      <w:pPr>
        <w:pStyle w:val="a8"/>
        <w:numPr>
          <w:ilvl w:val="0"/>
          <w:numId w:val="17"/>
        </w:numPr>
      </w:pPr>
      <w:r>
        <w:t>R2-2007076</w:t>
      </w:r>
      <w:r>
        <w:tab/>
        <w:t xml:space="preserve">Corrections to acquisition of </w:t>
      </w:r>
      <w:proofErr w:type="spellStart"/>
      <w:r>
        <w:t>posSIB</w:t>
      </w:r>
      <w:proofErr w:type="spellEnd"/>
      <w:r>
        <w:t>(s) in RRC_CONNECTED</w:t>
      </w:r>
      <w:r>
        <w:tab/>
        <w:t>Samsung Electronics Co., Ltd</w:t>
      </w:r>
    </w:p>
    <w:p w14:paraId="141B5F71" w14:textId="77777777" w:rsidR="00C060DC" w:rsidRDefault="00C060DC" w:rsidP="006F6F84">
      <w:pPr>
        <w:pStyle w:val="a8"/>
        <w:numPr>
          <w:ilvl w:val="0"/>
          <w:numId w:val="17"/>
        </w:numPr>
      </w:pPr>
      <w:r>
        <w:t>R2-2007078</w:t>
      </w:r>
      <w:r>
        <w:tab/>
        <w:t xml:space="preserve">Corrections to handing </w:t>
      </w:r>
      <w:proofErr w:type="spellStart"/>
      <w:r>
        <w:t>posSIB-MappingInfo</w:t>
      </w:r>
      <w:proofErr w:type="spellEnd"/>
      <w:r>
        <w:t xml:space="preserve"> in received SIB1</w:t>
      </w:r>
      <w:r>
        <w:tab/>
        <w:t>Samsung Electronics Co., Ltd</w:t>
      </w:r>
    </w:p>
    <w:p w14:paraId="79293E06" w14:textId="77777777" w:rsidR="00C060DC" w:rsidRDefault="00C060DC" w:rsidP="006F6F84">
      <w:pPr>
        <w:pStyle w:val="a8"/>
        <w:numPr>
          <w:ilvl w:val="0"/>
          <w:numId w:val="17"/>
        </w:numPr>
      </w:pPr>
      <w:r>
        <w:t>R2-2007547</w:t>
      </w:r>
      <w:r>
        <w:tab/>
        <w:t>Corrections to unused field nr-</w:t>
      </w:r>
      <w:proofErr w:type="spellStart"/>
      <w:r>
        <w:t>CarrierFreq</w:t>
      </w:r>
      <w:proofErr w:type="spellEnd"/>
      <w:r>
        <w:t xml:space="preserve"> and misalignment between LPP and RRC</w:t>
      </w:r>
      <w:r>
        <w:tab/>
        <w:t>Samsung Electronics Romania</w:t>
      </w:r>
    </w:p>
    <w:p w14:paraId="3E3D736D" w14:textId="77777777" w:rsidR="00C060DC" w:rsidRDefault="00C060DC" w:rsidP="006F6F84">
      <w:pPr>
        <w:pStyle w:val="a8"/>
        <w:numPr>
          <w:ilvl w:val="0"/>
          <w:numId w:val="17"/>
        </w:numPr>
      </w:pPr>
      <w:r>
        <w:t>R2-2007832</w:t>
      </w:r>
      <w:r>
        <w:tab/>
        <w:t xml:space="preserve">Introduction of PRS </w:t>
      </w:r>
      <w:proofErr w:type="spellStart"/>
      <w:r>
        <w:t>mesurement</w:t>
      </w:r>
      <w:proofErr w:type="spellEnd"/>
      <w:r>
        <w:t xml:space="preserve"> gap</w:t>
      </w:r>
      <w:r>
        <w:tab/>
        <w:t xml:space="preserve">Huawei, </w:t>
      </w:r>
      <w:proofErr w:type="spellStart"/>
      <w:r>
        <w:t>HiSilicon</w:t>
      </w:r>
      <w:proofErr w:type="spellEnd"/>
    </w:p>
    <w:p w14:paraId="5681F131" w14:textId="77777777" w:rsidR="00C060DC" w:rsidRDefault="00C060DC" w:rsidP="006F6F84">
      <w:pPr>
        <w:pStyle w:val="a8"/>
        <w:numPr>
          <w:ilvl w:val="0"/>
          <w:numId w:val="17"/>
        </w:numPr>
      </w:pPr>
      <w:r>
        <w:t>R2-2007837</w:t>
      </w:r>
      <w:r>
        <w:tab/>
        <w:t xml:space="preserve">Correction on PRS </w:t>
      </w:r>
      <w:proofErr w:type="spellStart"/>
      <w:r>
        <w:t>mesurement</w:t>
      </w:r>
      <w:proofErr w:type="spellEnd"/>
      <w:r>
        <w:t xml:space="preserve"> gap capability</w:t>
      </w:r>
      <w:r>
        <w:tab/>
        <w:t xml:space="preserve">Huawei, </w:t>
      </w:r>
      <w:proofErr w:type="spellStart"/>
      <w:r>
        <w:t>HiSilicon</w:t>
      </w:r>
      <w:proofErr w:type="spellEnd"/>
    </w:p>
    <w:p w14:paraId="520EC169" w14:textId="77777777" w:rsidR="00C060DC" w:rsidRDefault="00C060DC" w:rsidP="006F6F84">
      <w:pPr>
        <w:pStyle w:val="a8"/>
        <w:numPr>
          <w:ilvl w:val="0"/>
          <w:numId w:val="17"/>
        </w:numPr>
      </w:pPr>
      <w:r w:rsidRPr="00C060DC">
        <w:t>R2-2007559</w:t>
      </w:r>
      <w:r w:rsidRPr="00C060DC">
        <w:tab/>
      </w:r>
      <w:proofErr w:type="spellStart"/>
      <w:r w:rsidRPr="00C060DC">
        <w:t>Introuduction</w:t>
      </w:r>
      <w:proofErr w:type="spellEnd"/>
      <w:r w:rsidRPr="00C060DC">
        <w:t xml:space="preserve"> of UE </w:t>
      </w:r>
      <w:proofErr w:type="spellStart"/>
      <w:r w:rsidRPr="00C060DC">
        <w:t>Capabilitues</w:t>
      </w:r>
      <w:proofErr w:type="spellEnd"/>
      <w:r w:rsidRPr="00C060DC">
        <w:t xml:space="preserve"> for support of measurement gaps for PRS-based measurements</w:t>
      </w:r>
      <w:r w:rsidRPr="00C060DC">
        <w:tab/>
        <w:t>Ericsson</w:t>
      </w:r>
    </w:p>
    <w:p w14:paraId="1B1EC678" w14:textId="77777777" w:rsidR="00521E3A" w:rsidRPr="00521E3A" w:rsidRDefault="00521E3A" w:rsidP="00C060DC">
      <w:pPr>
        <w:rPr>
          <w:rFonts w:eastAsiaTheme="minorEastAsia"/>
        </w:rPr>
      </w:pPr>
      <w:r>
        <w:rPr>
          <w:rFonts w:eastAsiaTheme="minorEastAsia" w:hint="eastAsia"/>
        </w:rPr>
        <w:t>=</w:t>
      </w:r>
      <w:r>
        <w:rPr>
          <w:rFonts w:eastAsiaTheme="minorEastAsia"/>
        </w:rPr>
        <w:t>=================================================================================</w:t>
      </w:r>
    </w:p>
    <w:p w14:paraId="06B09D99" w14:textId="26383093" w:rsidR="001C7F4F" w:rsidRDefault="001C7F4F" w:rsidP="00C060DC">
      <w:r>
        <w:t xml:space="preserve">In the following, we provide a summary of the above </w:t>
      </w:r>
      <w:proofErr w:type="spellStart"/>
      <w:r>
        <w:t>tdocs</w:t>
      </w:r>
      <w:proofErr w:type="spellEnd"/>
      <w:r w:rsidR="008F5307">
        <w:t>.</w:t>
      </w:r>
    </w:p>
    <w:p w14:paraId="409AAC4E" w14:textId="77777777" w:rsidR="00575C41" w:rsidRDefault="00575C41" w:rsidP="00575C41">
      <w:pPr>
        <w:pStyle w:val="1"/>
      </w:pPr>
      <w:r>
        <w:t>Discussion</w:t>
      </w:r>
    </w:p>
    <w:p w14:paraId="08D10F3F" w14:textId="77777777" w:rsidR="00C060DC" w:rsidRDefault="00C97031" w:rsidP="0012351F">
      <w:pPr>
        <w:pStyle w:val="2"/>
        <w:tabs>
          <w:tab w:val="clear" w:pos="576"/>
        </w:tabs>
        <w:rPr>
          <w:rFonts w:eastAsiaTheme="minorEastAsia"/>
        </w:rPr>
      </w:pPr>
      <w:r>
        <w:rPr>
          <w:rFonts w:eastAsiaTheme="minorEastAsia"/>
        </w:rPr>
        <w:t>Location measurement indication</w:t>
      </w:r>
    </w:p>
    <w:p w14:paraId="57428E5F" w14:textId="77777777" w:rsidR="00B4066F" w:rsidRDefault="00976C3E" w:rsidP="00B4066F">
      <w:pPr>
        <w:pStyle w:val="3"/>
        <w:rPr>
          <w:rFonts w:eastAsiaTheme="minorEastAsia"/>
        </w:rPr>
      </w:pPr>
      <w:r>
        <w:rPr>
          <w:rFonts w:eastAsiaTheme="minorEastAsia"/>
        </w:rPr>
        <w:t xml:space="preserve">The unused field </w:t>
      </w:r>
      <w:r w:rsidRPr="007B7DE7">
        <w:rPr>
          <w:rFonts w:eastAsiaTheme="minorEastAsia"/>
          <w:i/>
        </w:rPr>
        <w:t>nr-</w:t>
      </w:r>
      <w:proofErr w:type="spellStart"/>
      <w:r w:rsidRPr="007B7DE7">
        <w:rPr>
          <w:rFonts w:eastAsiaTheme="minorEastAsia"/>
          <w:i/>
        </w:rPr>
        <w:t>CarrierFreq</w:t>
      </w:r>
      <w:proofErr w:type="spellEnd"/>
    </w:p>
    <w:p w14:paraId="2F5CABFA" w14:textId="77777777" w:rsidR="00976C3E" w:rsidRDefault="006F6F84" w:rsidP="00976C3E">
      <w:pPr>
        <w:rPr>
          <w:rFonts w:eastAsiaTheme="minorEastAsia"/>
        </w:rPr>
      </w:pPr>
      <w:r>
        <w:rPr>
          <w:rFonts w:eastAsiaTheme="minorEastAsia" w:hint="eastAsia"/>
        </w:rPr>
        <w:t>B</w:t>
      </w:r>
      <w:r>
        <w:rPr>
          <w:rFonts w:eastAsiaTheme="minorEastAsia"/>
        </w:rPr>
        <w:t xml:space="preserve">oth [1] and [9] have mentioned about the issue that in the current RRC message </w:t>
      </w:r>
      <w:proofErr w:type="spellStart"/>
      <w:r>
        <w:rPr>
          <w:rFonts w:eastAsiaTheme="minorEastAsia"/>
          <w:i/>
        </w:rPr>
        <w:t>LocationMeasurementIndication</w:t>
      </w:r>
      <w:proofErr w:type="spellEnd"/>
      <w:r>
        <w:rPr>
          <w:rFonts w:eastAsiaTheme="minorEastAsia"/>
          <w:i/>
        </w:rPr>
        <w:t>,</w:t>
      </w:r>
      <w:r>
        <w:rPr>
          <w:rFonts w:eastAsiaTheme="minorEastAsia"/>
        </w:rPr>
        <w:t xml:space="preserve"> there is no such field of </w:t>
      </w:r>
      <w:r>
        <w:rPr>
          <w:rFonts w:eastAsiaTheme="minorEastAsia"/>
          <w:i/>
        </w:rPr>
        <w:t>nr-</w:t>
      </w:r>
      <w:proofErr w:type="spellStart"/>
      <w:r>
        <w:rPr>
          <w:rFonts w:eastAsiaTheme="minorEastAsia"/>
          <w:i/>
        </w:rPr>
        <w:t>CarrierFreq</w:t>
      </w:r>
      <w:proofErr w:type="spellEnd"/>
      <w:r>
        <w:rPr>
          <w:rFonts w:eastAsiaTheme="minorEastAsia"/>
        </w:rPr>
        <w:t xml:space="preserve"> while a field description is provided. They both propose to remove the field description for </w:t>
      </w:r>
      <w:r>
        <w:rPr>
          <w:rFonts w:eastAsiaTheme="minorEastAsia"/>
          <w:i/>
        </w:rPr>
        <w:t>nr-</w:t>
      </w:r>
      <w:proofErr w:type="spellStart"/>
      <w:r>
        <w:rPr>
          <w:rFonts w:eastAsiaTheme="minorEastAsia"/>
          <w:i/>
        </w:rPr>
        <w:t>CarrierFreq</w:t>
      </w:r>
      <w:proofErr w:type="spellEnd"/>
      <w:r>
        <w:rPr>
          <w:rFonts w:eastAsiaTheme="minorEastAsia"/>
        </w:rPr>
        <w:t xml:space="preserve">. </w:t>
      </w:r>
    </w:p>
    <w:p w14:paraId="113E6B04" w14:textId="77777777" w:rsidR="00AC5D42" w:rsidRPr="00D00756" w:rsidRDefault="00AC5D42" w:rsidP="00976C3E">
      <w:pPr>
        <w:rPr>
          <w:rFonts w:eastAsiaTheme="minorEastAsia"/>
          <w:b/>
        </w:rPr>
      </w:pPr>
      <w:r w:rsidRPr="00B860F2">
        <w:rPr>
          <w:rFonts w:eastAsiaTheme="minorEastAsia"/>
          <w:b/>
        </w:rPr>
        <w:t xml:space="preserve">Proposal1: </w:t>
      </w:r>
      <w:r w:rsidR="0028542B" w:rsidRPr="00B860F2">
        <w:rPr>
          <w:rFonts w:eastAsiaTheme="minorEastAsia"/>
          <w:b/>
        </w:rPr>
        <w:t xml:space="preserve">Remove the field description for </w:t>
      </w:r>
      <w:r w:rsidR="0028542B" w:rsidRPr="00B860F2">
        <w:rPr>
          <w:rFonts w:eastAsiaTheme="minorEastAsia"/>
          <w:b/>
          <w:i/>
        </w:rPr>
        <w:t>nr-</w:t>
      </w:r>
      <w:proofErr w:type="spellStart"/>
      <w:r w:rsidR="0028542B" w:rsidRPr="00B860F2">
        <w:rPr>
          <w:rFonts w:eastAsiaTheme="minorEastAsia"/>
          <w:b/>
          <w:i/>
        </w:rPr>
        <w:t>CarrierFreq</w:t>
      </w:r>
      <w:proofErr w:type="spellEnd"/>
      <w:r w:rsidR="0028542B" w:rsidRPr="00B860F2">
        <w:rPr>
          <w:rFonts w:eastAsiaTheme="minorEastAsia"/>
          <w:b/>
          <w:i/>
        </w:rPr>
        <w:t xml:space="preserve">.  </w:t>
      </w:r>
      <w:r w:rsidR="00D00756">
        <w:rPr>
          <w:rFonts w:eastAsiaTheme="minorEastAsia"/>
          <w:b/>
        </w:rPr>
        <w:t>[R2-2006544] [R2-2007547]</w:t>
      </w:r>
    </w:p>
    <w:p w14:paraId="229C4016" w14:textId="77777777" w:rsidR="00C71467" w:rsidRDefault="00C71467" w:rsidP="00C71467">
      <w:pPr>
        <w:pStyle w:val="3"/>
        <w:rPr>
          <w:rFonts w:eastAsiaTheme="minorEastAsia"/>
        </w:rPr>
      </w:pPr>
      <w:r>
        <w:rPr>
          <w:rFonts w:eastAsiaTheme="minorEastAsia" w:hint="eastAsia"/>
        </w:rPr>
        <w:t>N</w:t>
      </w:r>
      <w:r>
        <w:rPr>
          <w:rFonts w:eastAsiaTheme="minorEastAsia"/>
        </w:rPr>
        <w:t>ame alignment between LPP and RRC</w:t>
      </w:r>
    </w:p>
    <w:p w14:paraId="5F535858" w14:textId="77777777" w:rsidR="00C71467" w:rsidRDefault="00C71467" w:rsidP="00C71467">
      <w:pPr>
        <w:rPr>
          <w:rFonts w:eastAsiaTheme="minorEastAsia"/>
        </w:rPr>
      </w:pPr>
      <w:r>
        <w:rPr>
          <w:rFonts w:eastAsiaTheme="minorEastAsia"/>
        </w:rPr>
        <w:t>In addition, [9] also mentioned about the following issue:</w:t>
      </w:r>
    </w:p>
    <w:p w14:paraId="1B710555" w14:textId="77777777" w:rsidR="00C71467" w:rsidRDefault="00C71467" w:rsidP="00C71467">
      <w:pPr>
        <w:pStyle w:val="CRCoverPage"/>
        <w:numPr>
          <w:ilvl w:val="0"/>
          <w:numId w:val="18"/>
        </w:numPr>
        <w:spacing w:after="0"/>
        <w:rPr>
          <w:lang w:eastAsia="ko-KR"/>
        </w:rPr>
      </w:pPr>
      <w:r>
        <w:rPr>
          <w:lang w:eastAsia="ko-KR"/>
        </w:rPr>
        <w:t xml:space="preserve">In LPP, </w:t>
      </w:r>
      <w:r>
        <w:rPr>
          <w:rFonts w:ascii="Malgun Gothic" w:hAnsi="Malgun Gothic" w:hint="eastAsia"/>
          <w:b/>
          <w:bCs/>
          <w:i/>
          <w:iCs/>
          <w:sz w:val="21"/>
          <w:szCs w:val="21"/>
        </w:rPr>
        <w:t>dl-PRS-</w:t>
      </w:r>
      <w:proofErr w:type="spellStart"/>
      <w:r>
        <w:rPr>
          <w:rFonts w:ascii="Malgun Gothic" w:hAnsi="Malgun Gothic" w:hint="eastAsia"/>
          <w:b/>
          <w:bCs/>
          <w:i/>
          <w:iCs/>
          <w:sz w:val="21"/>
          <w:szCs w:val="21"/>
        </w:rPr>
        <w:t>PointA</w:t>
      </w:r>
      <w:proofErr w:type="spellEnd"/>
      <w:r>
        <w:rPr>
          <w:lang w:eastAsia="ko-KR"/>
        </w:rPr>
        <w:t xml:space="preserve"> is defined as below: </w:t>
      </w:r>
    </w:p>
    <w:p w14:paraId="59E64DCB" w14:textId="77777777" w:rsidR="00C71467" w:rsidRDefault="00C71467" w:rsidP="00C71467">
      <w:pPr>
        <w:pStyle w:val="CRCoverPage"/>
        <w:spacing w:after="0"/>
        <w:rPr>
          <w:lang w:eastAsia="ko-KR"/>
        </w:rPr>
      </w:pPr>
      <w:r>
        <w:t xml:space="preserve">This parameter indicates the absolute frequency of the reference resource block for the DL-PRS. Its lowest subcarrier is also known as DL-PRS Point A. A single Point A for DL-PRS Resource allocation is provided </w:t>
      </w:r>
      <w:r>
        <w:lastRenderedPageBreak/>
        <w:t>per Positioning Frequency Layer. All DL-PRS Resources belonging to the same DL-PRS Resource Set have common Point A.</w:t>
      </w:r>
    </w:p>
    <w:p w14:paraId="73433C42" w14:textId="77777777" w:rsidR="00C71467" w:rsidRDefault="00C71467" w:rsidP="00C71467">
      <w:pPr>
        <w:pStyle w:val="CRCoverPage"/>
        <w:numPr>
          <w:ilvl w:val="0"/>
          <w:numId w:val="18"/>
        </w:numPr>
        <w:spacing w:after="0"/>
        <w:rPr>
          <w:lang w:eastAsia="ko-KR"/>
        </w:rPr>
      </w:pPr>
      <w:r>
        <w:rPr>
          <w:lang w:eastAsia="ko-KR"/>
        </w:rPr>
        <w:t xml:space="preserve">In RRC, </w:t>
      </w:r>
      <w:r>
        <w:rPr>
          <w:rFonts w:ascii="Malgun Gothic" w:hAnsi="Malgun Gothic" w:hint="eastAsia"/>
          <w:b/>
          <w:bCs/>
          <w:i/>
          <w:iCs/>
          <w:sz w:val="21"/>
          <w:szCs w:val="21"/>
          <w:lang w:eastAsia="zh-CN"/>
        </w:rPr>
        <w:t>dl-PRS-ARFCN-</w:t>
      </w:r>
      <w:proofErr w:type="spellStart"/>
      <w:r>
        <w:rPr>
          <w:rFonts w:ascii="Malgun Gothic" w:hAnsi="Malgun Gothic" w:hint="eastAsia"/>
          <w:b/>
          <w:bCs/>
          <w:i/>
          <w:iCs/>
          <w:sz w:val="21"/>
          <w:szCs w:val="21"/>
          <w:lang w:eastAsia="zh-CN"/>
        </w:rPr>
        <w:t>PointA</w:t>
      </w:r>
      <w:proofErr w:type="spellEnd"/>
      <w:r>
        <w:rPr>
          <w:lang w:eastAsia="ko-KR"/>
        </w:rPr>
        <w:t xml:space="preserve"> is defined as below:</w:t>
      </w:r>
    </w:p>
    <w:p w14:paraId="756BB62C" w14:textId="77777777" w:rsidR="00C71467" w:rsidRDefault="00C71467" w:rsidP="0067106C">
      <w:pPr>
        <w:pStyle w:val="CRCoverPage"/>
        <w:spacing w:after="0"/>
        <w:rPr>
          <w:lang w:eastAsia="ko-KR"/>
        </w:rPr>
      </w:pPr>
      <w:r>
        <w:rPr>
          <w:lang w:eastAsia="ko-KR"/>
        </w:rPr>
        <w:t>The ARFCN value of the carrier received from upper layers for which the UE needs to perform the NR DL PRS measurements.</w:t>
      </w:r>
    </w:p>
    <w:p w14:paraId="40389C1D" w14:textId="77777777" w:rsidR="0067106C" w:rsidRPr="0067106C" w:rsidRDefault="0067106C" w:rsidP="0067106C">
      <w:pPr>
        <w:pStyle w:val="CRCoverPage"/>
        <w:spacing w:after="0"/>
        <w:rPr>
          <w:lang w:eastAsia="ko-KR"/>
        </w:rPr>
      </w:pPr>
    </w:p>
    <w:p w14:paraId="56C9CE30" w14:textId="77777777" w:rsidR="00C71467" w:rsidRDefault="00C71467" w:rsidP="00C71467">
      <w:pPr>
        <w:rPr>
          <w:rFonts w:eastAsiaTheme="minorEastAsia"/>
          <w:i/>
        </w:rPr>
      </w:pPr>
      <w:r>
        <w:rPr>
          <w:rFonts w:eastAsiaTheme="minorEastAsia"/>
        </w:rPr>
        <w:t xml:space="preserve">Since LPP and RRC are referring to the same parameter, [9] hence proposed to align the name between LPP and RRC and make it </w:t>
      </w:r>
      <w:r>
        <w:rPr>
          <w:rFonts w:eastAsiaTheme="minorEastAsia"/>
          <w:i/>
        </w:rPr>
        <w:t>dl-PRS-</w:t>
      </w:r>
      <w:proofErr w:type="spellStart"/>
      <w:r>
        <w:rPr>
          <w:rFonts w:eastAsiaTheme="minorEastAsia"/>
          <w:i/>
        </w:rPr>
        <w:t>PointA</w:t>
      </w:r>
      <w:proofErr w:type="spellEnd"/>
      <w:r>
        <w:rPr>
          <w:rFonts w:eastAsiaTheme="minorEastAsia"/>
          <w:i/>
        </w:rPr>
        <w:t>.</w:t>
      </w:r>
    </w:p>
    <w:p w14:paraId="16F7F67C" w14:textId="77777777" w:rsidR="008D1E35" w:rsidRPr="003C1427" w:rsidRDefault="00C71467" w:rsidP="00C71467">
      <w:pPr>
        <w:rPr>
          <w:rFonts w:eastAsiaTheme="minorEastAsia"/>
          <w:b/>
        </w:rPr>
      </w:pPr>
      <w:r w:rsidRPr="00C52F75">
        <w:rPr>
          <w:rFonts w:eastAsiaTheme="minorEastAsia"/>
          <w:b/>
        </w:rPr>
        <w:t xml:space="preserve">Proposal 2: </w:t>
      </w:r>
      <w:r w:rsidR="00E3231C">
        <w:rPr>
          <w:rFonts w:eastAsiaTheme="minorEastAsia"/>
          <w:b/>
        </w:rPr>
        <w:t>RAN2 to discuss whether to a</w:t>
      </w:r>
      <w:r w:rsidR="003F330A" w:rsidRPr="00C52F75">
        <w:rPr>
          <w:rFonts w:eastAsiaTheme="minorEastAsia"/>
          <w:b/>
        </w:rPr>
        <w:t xml:space="preserve">lign the field name between LPP and RRC and rename the field to be </w:t>
      </w:r>
      <w:r w:rsidR="003F330A" w:rsidRPr="00C52F75">
        <w:rPr>
          <w:rFonts w:eastAsiaTheme="minorEastAsia"/>
          <w:b/>
          <w:i/>
        </w:rPr>
        <w:t>dl-PRS-</w:t>
      </w:r>
      <w:proofErr w:type="spellStart"/>
      <w:r w:rsidR="003F330A" w:rsidRPr="00C52F75">
        <w:rPr>
          <w:rFonts w:eastAsiaTheme="minorEastAsia"/>
          <w:b/>
          <w:i/>
        </w:rPr>
        <w:t>PointA</w:t>
      </w:r>
      <w:proofErr w:type="spellEnd"/>
      <w:r w:rsidR="003F330A" w:rsidRPr="00C52F75">
        <w:rPr>
          <w:rFonts w:eastAsiaTheme="minorEastAsia"/>
          <w:b/>
          <w:i/>
        </w:rPr>
        <w:t>.</w:t>
      </w:r>
      <w:r w:rsidR="00EE4B7F">
        <w:rPr>
          <w:rFonts w:eastAsiaTheme="minorEastAsia"/>
          <w:b/>
        </w:rPr>
        <w:t xml:space="preserve"> [R2-2007547]</w:t>
      </w:r>
    </w:p>
    <w:p w14:paraId="41B7ADDE" w14:textId="77777777" w:rsidR="00C97031" w:rsidRDefault="00E3231C" w:rsidP="00976C3E">
      <w:pPr>
        <w:rPr>
          <w:rFonts w:eastAsiaTheme="minorEastAsia"/>
        </w:rPr>
      </w:pPr>
      <w:r>
        <w:rPr>
          <w:rFonts w:eastAsiaTheme="minorEastAsia"/>
        </w:rPr>
        <w:t xml:space="preserve">In addition, [1] also proposed to </w:t>
      </w:r>
      <w:proofErr w:type="gramStart"/>
      <w:r w:rsidR="00242BC8">
        <w:rPr>
          <w:rFonts w:eastAsiaTheme="minorEastAsia"/>
        </w:rPr>
        <w:t>“ reuse</w:t>
      </w:r>
      <w:proofErr w:type="gramEnd"/>
      <w:r w:rsidR="00242BC8">
        <w:rPr>
          <w:rFonts w:eastAsiaTheme="minorEastAsia"/>
        </w:rPr>
        <w:t xml:space="preserve"> </w:t>
      </w:r>
      <w:r w:rsidR="00242BC8" w:rsidRPr="00242BC8">
        <w:rPr>
          <w:rFonts w:eastAsiaTheme="minorEastAsia"/>
        </w:rPr>
        <w:t>the parameter ‘dl-PRS-</w:t>
      </w:r>
      <w:proofErr w:type="spellStart"/>
      <w:r w:rsidR="00242BC8" w:rsidRPr="00242BC8">
        <w:rPr>
          <w:rFonts w:eastAsiaTheme="minorEastAsia"/>
        </w:rPr>
        <w:t>PointA</w:t>
      </w:r>
      <w:proofErr w:type="spellEnd"/>
      <w:r w:rsidR="00242BC8" w:rsidRPr="00242BC8">
        <w:rPr>
          <w:rFonts w:eastAsiaTheme="minorEastAsia"/>
        </w:rPr>
        <w:t>’ in LPP as the absolute carrier frequency received from upper layers w</w:t>
      </w:r>
      <w:r w:rsidR="00242BC8">
        <w:rPr>
          <w:rFonts w:eastAsiaTheme="minorEastAsia"/>
        </w:rPr>
        <w:t xml:space="preserve">hen UE requests measurement gap” with the following change to the field description of </w:t>
      </w:r>
      <w:r w:rsidR="00242BC8">
        <w:rPr>
          <w:rFonts w:eastAsiaTheme="minorEastAsia"/>
          <w:i/>
        </w:rPr>
        <w:t>dl-PRS-</w:t>
      </w:r>
      <w:r w:rsidR="00656977">
        <w:rPr>
          <w:rFonts w:eastAsiaTheme="minorEastAsia"/>
          <w:i/>
        </w:rPr>
        <w:t>ARFCN-</w:t>
      </w:r>
      <w:proofErr w:type="spellStart"/>
      <w:r w:rsidR="00656977">
        <w:rPr>
          <w:rFonts w:eastAsiaTheme="minorEastAsia"/>
          <w:i/>
        </w:rPr>
        <w:t>PointA</w:t>
      </w:r>
      <w:proofErr w:type="spellEnd"/>
      <w:r w:rsidR="00656977">
        <w:rPr>
          <w:rFonts w:eastAsiaTheme="minorEastAsia"/>
        </w:rPr>
        <w:t xml:space="preserve">. </w:t>
      </w:r>
    </w:p>
    <w:p w14:paraId="3E95E7AE" w14:textId="77777777" w:rsidR="00656977" w:rsidRDefault="00656977" w:rsidP="00976C3E">
      <w:pPr>
        <w:rPr>
          <w:rFonts w:eastAsiaTheme="minorEastAsia"/>
        </w:rPr>
      </w:pPr>
      <w:r>
        <w:rPr>
          <w:noProof/>
          <w:lang w:val="en-US"/>
        </w:rPr>
        <w:drawing>
          <wp:inline distT="0" distB="0" distL="0" distR="0" wp14:anchorId="7042D181" wp14:editId="4E6C31BB">
            <wp:extent cx="6120765" cy="795655"/>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120765" cy="795655"/>
                    </a:xfrm>
                    <a:prstGeom prst="rect">
                      <a:avLst/>
                    </a:prstGeom>
                  </pic:spPr>
                </pic:pic>
              </a:graphicData>
            </a:graphic>
          </wp:inline>
        </w:drawing>
      </w:r>
    </w:p>
    <w:p w14:paraId="17E5C35F" w14:textId="77777777" w:rsidR="00976C3E" w:rsidRPr="00976C3E" w:rsidRDefault="00656977" w:rsidP="00976C3E">
      <w:pPr>
        <w:rPr>
          <w:rFonts w:eastAsiaTheme="minorEastAsia"/>
        </w:rPr>
      </w:pPr>
      <w:r w:rsidRPr="00753186">
        <w:rPr>
          <w:rFonts w:eastAsiaTheme="minorEastAsia" w:hint="eastAsia"/>
          <w:b/>
          <w:lang w:val="en-US"/>
        </w:rPr>
        <w:t>P</w:t>
      </w:r>
      <w:r w:rsidRPr="00753186">
        <w:rPr>
          <w:rFonts w:eastAsiaTheme="minorEastAsia"/>
          <w:b/>
          <w:lang w:val="en-US"/>
        </w:rPr>
        <w:t xml:space="preserve">roposal 3: RAN2 to discuss whether to </w:t>
      </w:r>
      <w:bookmarkStart w:id="0" w:name="_GoBack"/>
      <w:bookmarkEnd w:id="0"/>
      <w:r w:rsidRPr="00753186">
        <w:rPr>
          <w:rFonts w:eastAsiaTheme="minorEastAsia"/>
          <w:b/>
          <w:lang w:val="en-US"/>
        </w:rPr>
        <w:t xml:space="preserve">add the following sentence in the field description of </w:t>
      </w:r>
      <w:r w:rsidRPr="00753186">
        <w:rPr>
          <w:rFonts w:eastAsiaTheme="minorEastAsia"/>
          <w:b/>
          <w:i/>
          <w:lang w:val="en-US"/>
        </w:rPr>
        <w:t>dl-PRS-ARFCN-</w:t>
      </w:r>
      <w:proofErr w:type="spellStart"/>
      <w:r w:rsidRPr="00753186">
        <w:rPr>
          <w:rFonts w:eastAsiaTheme="minorEastAsia"/>
          <w:b/>
          <w:i/>
          <w:lang w:val="en-US"/>
        </w:rPr>
        <w:t>PointA</w:t>
      </w:r>
      <w:proofErr w:type="spellEnd"/>
      <w:r w:rsidRPr="00753186">
        <w:rPr>
          <w:rFonts w:eastAsiaTheme="minorEastAsia"/>
          <w:b/>
          <w:lang w:val="en-US"/>
        </w:rPr>
        <w:t>: “The value can be indicated by parameter ‘dl-PRS-PointA-r16’ in TS 37.355</w:t>
      </w:r>
      <w:r w:rsidR="0067106C">
        <w:rPr>
          <w:rFonts w:eastAsiaTheme="minorEastAsia"/>
          <w:b/>
          <w:lang w:val="en-US"/>
        </w:rPr>
        <w:t>”.</w:t>
      </w:r>
      <w:r w:rsidR="00EE4B7F" w:rsidRPr="00EE4B7F">
        <w:rPr>
          <w:rFonts w:eastAsiaTheme="minorEastAsia"/>
          <w:b/>
        </w:rPr>
        <w:t xml:space="preserve"> </w:t>
      </w:r>
      <w:r w:rsidR="00EE4B7F">
        <w:rPr>
          <w:rFonts w:eastAsiaTheme="minorEastAsia"/>
          <w:b/>
        </w:rPr>
        <w:t>[R2-2006544]</w:t>
      </w:r>
    </w:p>
    <w:p w14:paraId="6484E016" w14:textId="77777777" w:rsidR="00004711" w:rsidRDefault="00004711" w:rsidP="00004711">
      <w:pPr>
        <w:pStyle w:val="2"/>
        <w:rPr>
          <w:rFonts w:eastAsiaTheme="minorEastAsia"/>
        </w:rPr>
      </w:pPr>
      <w:r>
        <w:rPr>
          <w:rFonts w:eastAsiaTheme="minorEastAsia" w:hint="eastAsia"/>
        </w:rPr>
        <w:t>M</w:t>
      </w:r>
      <w:r w:rsidR="005126A5">
        <w:rPr>
          <w:rFonts w:eastAsiaTheme="minorEastAsia"/>
        </w:rPr>
        <w:t>easurement Gap</w:t>
      </w:r>
    </w:p>
    <w:p w14:paraId="58959E42" w14:textId="77777777" w:rsidR="00753186" w:rsidRDefault="00753186" w:rsidP="00753186">
      <w:pPr>
        <w:pStyle w:val="3"/>
        <w:rPr>
          <w:rFonts w:eastAsiaTheme="minorEastAsia"/>
        </w:rPr>
      </w:pPr>
      <w:r>
        <w:rPr>
          <w:rFonts w:eastAsiaTheme="minorEastAsia"/>
        </w:rPr>
        <w:t>Measurement gap configuration</w:t>
      </w:r>
    </w:p>
    <w:p w14:paraId="7EE523E3" w14:textId="1C320132" w:rsidR="00996F49" w:rsidRDefault="00996F49" w:rsidP="00996F49">
      <w:pPr>
        <w:rPr>
          <w:noProof/>
        </w:rPr>
      </w:pPr>
      <w:r>
        <w:rPr>
          <w:noProof/>
        </w:rPr>
        <w:t xml:space="preserve">In </w:t>
      </w:r>
      <w:r w:rsidR="00274962">
        <w:rPr>
          <w:noProof/>
        </w:rPr>
        <w:t xml:space="preserve">[5] and [10], proposals for measurement gap have been provided. In the last meeting, </w:t>
      </w:r>
      <w:r>
        <w:rPr>
          <w:noProof/>
        </w:rPr>
        <w:t>R2-2006136, RAN4 has sent the following information to RAN2 about the measurement gap for PRS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09"/>
      </w:tblGrid>
      <w:tr w:rsidR="00996F49" w14:paraId="54497D3C" w14:textId="77777777" w:rsidTr="00996F49">
        <w:tc>
          <w:tcPr>
            <w:tcW w:w="9209" w:type="dxa"/>
            <w:tcBorders>
              <w:top w:val="single" w:sz="4" w:space="0" w:color="auto"/>
              <w:left w:val="single" w:sz="4" w:space="0" w:color="auto"/>
              <w:bottom w:val="single" w:sz="4" w:space="0" w:color="auto"/>
              <w:right w:val="single" w:sz="4" w:space="0" w:color="auto"/>
            </w:tcBorders>
            <w:hideMark/>
          </w:tcPr>
          <w:p w14:paraId="379EBA78" w14:textId="77777777" w:rsidR="00996F49" w:rsidRDefault="00996F49">
            <w:pPr>
              <w:rPr>
                <w:rFonts w:cs="Arial"/>
                <w:lang w:eastAsia="x-none"/>
              </w:rPr>
            </w:pPr>
            <w:r>
              <w:rPr>
                <w:rFonts w:cs="Arial"/>
                <w:lang w:eastAsia="x-none"/>
              </w:rPr>
              <w:t>RAN4 has discussed measurement gaps for NR positioning and concluded the following.</w:t>
            </w:r>
          </w:p>
          <w:p w14:paraId="5F6462EF" w14:textId="77777777" w:rsidR="00996F49" w:rsidRDefault="00996F49" w:rsidP="00996F49">
            <w:pPr>
              <w:numPr>
                <w:ilvl w:val="0"/>
                <w:numId w:val="21"/>
              </w:numPr>
              <w:overflowPunct/>
              <w:autoSpaceDE/>
              <w:autoSpaceDN/>
              <w:adjustRightInd/>
              <w:textAlignment w:val="auto"/>
              <w:rPr>
                <w:rFonts w:cs="Arial"/>
                <w:bCs/>
                <w:lang w:eastAsia="en-US"/>
              </w:rPr>
            </w:pPr>
            <w:r>
              <w:rPr>
                <w:rFonts w:cs="Arial"/>
                <w:bCs/>
              </w:rPr>
              <w:t>Measurement gap applicability for NR positioning will be specified in TS 38.133</w:t>
            </w:r>
          </w:p>
          <w:p w14:paraId="293466C2" w14:textId="77777777" w:rsidR="00996F49" w:rsidRDefault="00996F49" w:rsidP="00996F49">
            <w:pPr>
              <w:numPr>
                <w:ilvl w:val="0"/>
                <w:numId w:val="21"/>
              </w:numPr>
              <w:overflowPunct/>
              <w:autoSpaceDE/>
              <w:autoSpaceDN/>
              <w:adjustRightInd/>
              <w:textAlignment w:val="auto"/>
              <w:rPr>
                <w:rFonts w:cs="Arial"/>
                <w:bCs/>
              </w:rPr>
            </w:pPr>
            <w:r>
              <w:rPr>
                <w:rFonts w:cs="Arial"/>
                <w:bCs/>
                <w:lang w:val="en-US"/>
              </w:rPr>
              <w:t xml:space="preserve">Gap sharing between RRM and positioning measurements is based on </w:t>
            </w:r>
            <w:r>
              <w:rPr>
                <w:rFonts w:cs="Arial"/>
                <w:bCs/>
              </w:rPr>
              <w:t>CSSF defined since Rel-15 of TS 38.133</w:t>
            </w:r>
          </w:p>
          <w:p w14:paraId="5A56E496" w14:textId="77777777" w:rsidR="00996F49" w:rsidRDefault="00996F49" w:rsidP="00996F49">
            <w:pPr>
              <w:numPr>
                <w:ilvl w:val="0"/>
                <w:numId w:val="21"/>
              </w:numPr>
              <w:overflowPunct/>
              <w:autoSpaceDE/>
              <w:autoSpaceDN/>
              <w:adjustRightInd/>
              <w:textAlignment w:val="auto"/>
              <w:rPr>
                <w:rFonts w:cs="Arial"/>
                <w:bCs/>
              </w:rPr>
            </w:pPr>
            <w:r>
              <w:rPr>
                <w:rFonts w:cs="Arial"/>
                <w:bCs/>
              </w:rPr>
              <w:t>The existing Rel-15 measurement gap patterns can still be used for positioning measurements</w:t>
            </w:r>
          </w:p>
          <w:p w14:paraId="528C2C9A" w14:textId="77777777" w:rsidR="00996F49" w:rsidRDefault="00996F49" w:rsidP="00996F49">
            <w:pPr>
              <w:numPr>
                <w:ilvl w:val="0"/>
                <w:numId w:val="21"/>
              </w:numPr>
              <w:overflowPunct/>
              <w:autoSpaceDE/>
              <w:autoSpaceDN/>
              <w:adjustRightInd/>
              <w:textAlignment w:val="auto"/>
              <w:rPr>
                <w:rFonts w:cs="Arial"/>
                <w:bCs/>
              </w:rPr>
            </w:pPr>
            <w:r>
              <w:rPr>
                <w:rFonts w:cs="Arial"/>
                <w:bCs/>
              </w:rPr>
              <w:t>In addition to Rel-15 measurement gap patterns, RAN4 agreed on introducing in Rel-16 new measurement gap patterns applicable for UEs configured with NR positioning measurements</w:t>
            </w:r>
          </w:p>
          <w:p w14:paraId="6697EF2D" w14:textId="77777777" w:rsidR="00996F49" w:rsidRDefault="00996F49" w:rsidP="00996F49">
            <w:pPr>
              <w:numPr>
                <w:ilvl w:val="1"/>
                <w:numId w:val="21"/>
              </w:numPr>
              <w:overflowPunct/>
              <w:autoSpaceDE/>
              <w:autoSpaceDN/>
              <w:adjustRightInd/>
              <w:textAlignment w:val="auto"/>
              <w:rPr>
                <w:rFonts w:cs="Arial"/>
                <w:bCs/>
              </w:rPr>
            </w:pPr>
            <w:r>
              <w:rPr>
                <w:rFonts w:cs="Arial"/>
                <w:bCs/>
              </w:rPr>
              <w:t>The number of the new measurement gap patterns is 2</w:t>
            </w:r>
          </w:p>
          <w:p w14:paraId="6DBF8C61" w14:textId="77777777" w:rsidR="00996F49" w:rsidRDefault="00996F49" w:rsidP="00996F49">
            <w:pPr>
              <w:numPr>
                <w:ilvl w:val="1"/>
                <w:numId w:val="21"/>
              </w:numPr>
              <w:overflowPunct/>
              <w:autoSpaceDE/>
              <w:autoSpaceDN/>
              <w:adjustRightInd/>
              <w:textAlignment w:val="auto"/>
              <w:rPr>
                <w:rFonts w:cs="Arial"/>
                <w:bCs/>
              </w:rPr>
            </w:pPr>
            <w:r>
              <w:rPr>
                <w:rFonts w:cs="Arial"/>
                <w:bCs/>
              </w:rPr>
              <w:t>The new measurement gap pattern details will be specified in TS 38.133</w:t>
            </w:r>
          </w:p>
          <w:p w14:paraId="687948D1" w14:textId="77777777" w:rsidR="00996F49" w:rsidRDefault="00996F49" w:rsidP="00996F49">
            <w:pPr>
              <w:numPr>
                <w:ilvl w:val="1"/>
                <w:numId w:val="21"/>
              </w:numPr>
              <w:overflowPunct/>
              <w:autoSpaceDE/>
              <w:autoSpaceDN/>
              <w:adjustRightInd/>
              <w:textAlignment w:val="auto"/>
              <w:rPr>
                <w:rFonts w:cs="Arial"/>
                <w:bCs/>
              </w:rPr>
            </w:pPr>
            <w:r>
              <w:rPr>
                <w:rFonts w:cs="Arial"/>
                <w:bCs/>
              </w:rPr>
              <w:t>The new measurement gap patterns shall be UE capability</w:t>
            </w:r>
          </w:p>
          <w:p w14:paraId="0FEB6334" w14:textId="77777777" w:rsidR="00996F49" w:rsidRDefault="00996F49" w:rsidP="00996F49">
            <w:pPr>
              <w:numPr>
                <w:ilvl w:val="1"/>
                <w:numId w:val="21"/>
              </w:numPr>
              <w:overflowPunct/>
              <w:autoSpaceDE/>
              <w:autoSpaceDN/>
              <w:adjustRightInd/>
              <w:textAlignment w:val="auto"/>
              <w:rPr>
                <w:rFonts w:cs="Arial"/>
                <w:bCs/>
              </w:rPr>
            </w:pPr>
            <w:r>
              <w:rPr>
                <w:rFonts w:cs="Arial"/>
                <w:bCs/>
              </w:rPr>
              <w:t>FFS whether the new GP is applicable for RRM measurement or not</w:t>
            </w:r>
          </w:p>
        </w:tc>
      </w:tr>
    </w:tbl>
    <w:p w14:paraId="22563B3E" w14:textId="77777777" w:rsidR="0067106C" w:rsidRDefault="0067106C" w:rsidP="0067106C">
      <w:pPr>
        <w:rPr>
          <w:rFonts w:eastAsiaTheme="minorEastAsia"/>
        </w:rPr>
      </w:pPr>
    </w:p>
    <w:p w14:paraId="612B8832" w14:textId="77777777" w:rsidR="00112EE0" w:rsidRDefault="00112EE0" w:rsidP="0067106C">
      <w:pPr>
        <w:rPr>
          <w:rFonts w:eastAsiaTheme="minorEastAsia"/>
        </w:rPr>
      </w:pPr>
      <w:r>
        <w:rPr>
          <w:rFonts w:eastAsiaTheme="minorEastAsia" w:hint="eastAsia"/>
        </w:rPr>
        <w:t>W</w:t>
      </w:r>
      <w:r>
        <w:rPr>
          <w:rFonts w:eastAsiaTheme="minorEastAsia"/>
        </w:rPr>
        <w:t xml:space="preserve">hile, in the last meeting, </w:t>
      </w:r>
      <w:r w:rsidR="00FA30DE">
        <w:rPr>
          <w:rFonts w:eastAsiaTheme="minorEastAsia"/>
        </w:rPr>
        <w:t>since the PRS configuration is still under discussion in RAN4, RAN2 is not able to capture the PRS configuration in RAN2. The change in RAN2 spec would include</w:t>
      </w:r>
    </w:p>
    <w:p w14:paraId="5E14DBBA" w14:textId="77777777" w:rsidR="00FA30DE" w:rsidRDefault="00FA30DE" w:rsidP="00FA30DE">
      <w:pPr>
        <w:pStyle w:val="a8"/>
        <w:numPr>
          <w:ilvl w:val="0"/>
          <w:numId w:val="18"/>
        </w:numPr>
        <w:rPr>
          <w:rFonts w:eastAsiaTheme="minorEastAsia"/>
        </w:rPr>
      </w:pPr>
      <w:r>
        <w:rPr>
          <w:rFonts w:eastAsiaTheme="minorEastAsia"/>
        </w:rPr>
        <w:t xml:space="preserve">Addition of new </w:t>
      </w:r>
      <w:proofErr w:type="spellStart"/>
      <w:r>
        <w:rPr>
          <w:rFonts w:eastAsiaTheme="minorEastAsia"/>
        </w:rPr>
        <w:t>mgl</w:t>
      </w:r>
      <w:proofErr w:type="spellEnd"/>
      <w:r>
        <w:rPr>
          <w:rFonts w:eastAsiaTheme="minorEastAsia"/>
        </w:rPr>
        <w:t xml:space="preserve"> configurations in </w:t>
      </w:r>
      <w:proofErr w:type="spellStart"/>
      <w:r>
        <w:rPr>
          <w:rFonts w:eastAsiaTheme="minorEastAsia"/>
        </w:rPr>
        <w:t>LocationMeasurementIndication</w:t>
      </w:r>
      <w:proofErr w:type="spellEnd"/>
    </w:p>
    <w:p w14:paraId="613E482F" w14:textId="77777777" w:rsidR="00FA30DE" w:rsidRPr="00FA30DE" w:rsidRDefault="00FA30DE" w:rsidP="00FA30DE">
      <w:pPr>
        <w:pStyle w:val="a8"/>
        <w:numPr>
          <w:ilvl w:val="0"/>
          <w:numId w:val="18"/>
        </w:numPr>
        <w:rPr>
          <w:rFonts w:eastAsiaTheme="minorEastAsia"/>
        </w:rPr>
      </w:pPr>
      <w:r>
        <w:rPr>
          <w:rFonts w:eastAsiaTheme="minorEastAsia"/>
        </w:rPr>
        <w:t xml:space="preserve">Addition of new </w:t>
      </w:r>
      <w:proofErr w:type="spellStart"/>
      <w:r>
        <w:rPr>
          <w:rFonts w:eastAsiaTheme="minorEastAsia"/>
        </w:rPr>
        <w:t>mgl</w:t>
      </w:r>
      <w:proofErr w:type="spellEnd"/>
      <w:r>
        <w:rPr>
          <w:rFonts w:eastAsiaTheme="minorEastAsia"/>
        </w:rPr>
        <w:t xml:space="preserve"> in </w:t>
      </w:r>
      <w:proofErr w:type="spellStart"/>
      <w:r>
        <w:rPr>
          <w:rFonts w:eastAsiaTheme="minorEastAsia"/>
        </w:rPr>
        <w:t>MeasGapConfig</w:t>
      </w:r>
      <w:proofErr w:type="spellEnd"/>
    </w:p>
    <w:p w14:paraId="2D641635" w14:textId="77777777" w:rsidR="00112EE0" w:rsidRDefault="00730D50" w:rsidP="0067106C">
      <w:pPr>
        <w:rPr>
          <w:rFonts w:eastAsiaTheme="minorEastAsia"/>
        </w:rPr>
      </w:pPr>
      <w:r>
        <w:rPr>
          <w:rFonts w:eastAsiaTheme="minorEastAsia" w:hint="eastAsia"/>
        </w:rPr>
        <w:t>S</w:t>
      </w:r>
      <w:r>
        <w:rPr>
          <w:rFonts w:eastAsiaTheme="minorEastAsia"/>
        </w:rPr>
        <w:t xml:space="preserve">ince RAN2 cannot agree on the above by itself, RAN2 should wait for the result of the discussion in RAN4 before agreeing on this. </w:t>
      </w:r>
      <w:r w:rsidR="00075C64">
        <w:rPr>
          <w:rFonts w:eastAsiaTheme="minorEastAsia"/>
        </w:rPr>
        <w:t>[1]</w:t>
      </w:r>
    </w:p>
    <w:p w14:paraId="73B4AEA4" w14:textId="77777777" w:rsidR="00112EE0" w:rsidRPr="00730D50" w:rsidRDefault="00112EE0" w:rsidP="0067106C">
      <w:pPr>
        <w:rPr>
          <w:rFonts w:eastAsiaTheme="minorEastAsia"/>
          <w:b/>
        </w:rPr>
      </w:pPr>
      <w:r w:rsidRPr="00730D50">
        <w:rPr>
          <w:rFonts w:eastAsiaTheme="minorEastAsia"/>
          <w:b/>
        </w:rPr>
        <w:t>Proposal</w:t>
      </w:r>
      <w:r w:rsidR="001031D3">
        <w:rPr>
          <w:rFonts w:eastAsiaTheme="minorEastAsia"/>
          <w:b/>
        </w:rPr>
        <w:t>4</w:t>
      </w:r>
      <w:r w:rsidRPr="00730D50">
        <w:rPr>
          <w:rFonts w:eastAsiaTheme="minorEastAsia"/>
          <w:b/>
        </w:rPr>
        <w:t xml:space="preserve">: Wait for RAN4 LS on the </w:t>
      </w:r>
      <w:r w:rsidR="00C64329" w:rsidRPr="00730D50">
        <w:rPr>
          <w:rFonts w:eastAsiaTheme="minorEastAsia"/>
          <w:b/>
        </w:rPr>
        <w:t xml:space="preserve">measurement gap configuration and use </w:t>
      </w:r>
      <w:r w:rsidR="008E539E" w:rsidRPr="00730D50">
        <w:rPr>
          <w:rFonts w:eastAsiaTheme="minorEastAsia"/>
          <w:b/>
        </w:rPr>
        <w:t xml:space="preserve">R2-2007832 as the baseline. </w:t>
      </w:r>
    </w:p>
    <w:p w14:paraId="759CBD0A" w14:textId="77777777" w:rsidR="00753186" w:rsidRDefault="00863570" w:rsidP="0067106C">
      <w:pPr>
        <w:pStyle w:val="3"/>
        <w:rPr>
          <w:rFonts w:eastAsiaTheme="minorEastAsia"/>
        </w:rPr>
      </w:pPr>
      <w:r>
        <w:rPr>
          <w:rFonts w:eastAsiaTheme="minorEastAsia" w:hint="eastAsia"/>
        </w:rPr>
        <w:lastRenderedPageBreak/>
        <w:t>Measure</w:t>
      </w:r>
      <w:r>
        <w:rPr>
          <w:rFonts w:eastAsiaTheme="minorEastAsia"/>
        </w:rPr>
        <w:t>ment gap UE capability</w:t>
      </w:r>
    </w:p>
    <w:p w14:paraId="190D2564" w14:textId="4235ADAC" w:rsidR="004D6101" w:rsidRPr="004D6101" w:rsidRDefault="004D6101" w:rsidP="00112EE0">
      <w:pPr>
        <w:rPr>
          <w:rFonts w:eastAsiaTheme="minorEastAsia"/>
        </w:rPr>
      </w:pPr>
      <w:r>
        <w:rPr>
          <w:rFonts w:eastAsiaTheme="minorEastAsia" w:hint="eastAsia"/>
        </w:rPr>
        <w:t>A</w:t>
      </w:r>
      <w:r>
        <w:rPr>
          <w:rFonts w:eastAsiaTheme="minorEastAsia"/>
        </w:rPr>
        <w:t>s can be seen above</w:t>
      </w:r>
      <w:r>
        <w:rPr>
          <w:rFonts w:eastAsiaTheme="minorEastAsia" w:hint="eastAsia"/>
        </w:rPr>
        <w:t>,</w:t>
      </w:r>
      <w:r>
        <w:rPr>
          <w:rFonts w:eastAsiaTheme="minorEastAsia"/>
        </w:rPr>
        <w:t xml:space="preserve"> RAN4 has already agreed that there will be a UE capability introduced for the newly proposed measurement configuration. </w:t>
      </w:r>
      <w:r w:rsidR="003007CC">
        <w:rPr>
          <w:rFonts w:eastAsiaTheme="minorEastAsia"/>
        </w:rPr>
        <w:t xml:space="preserve">In [5] and [10], proposals for adding new bitmaps for the UE capability have been provided. </w:t>
      </w:r>
    </w:p>
    <w:p w14:paraId="28603171" w14:textId="77777777" w:rsidR="00112EE0" w:rsidRPr="00BC6ABD" w:rsidRDefault="00112EE0" w:rsidP="00112EE0">
      <w:pPr>
        <w:rPr>
          <w:rFonts w:eastAsiaTheme="minorEastAsia"/>
          <w:b/>
        </w:rPr>
      </w:pPr>
      <w:r w:rsidRPr="00BC6ABD">
        <w:rPr>
          <w:rFonts w:eastAsiaTheme="minorEastAsia" w:hint="eastAsia"/>
          <w:b/>
        </w:rPr>
        <w:t>P</w:t>
      </w:r>
      <w:r w:rsidRPr="00BC6ABD">
        <w:rPr>
          <w:rFonts w:eastAsiaTheme="minorEastAsia"/>
          <w:b/>
        </w:rPr>
        <w:t>roposal</w:t>
      </w:r>
      <w:r w:rsidR="001031D3">
        <w:rPr>
          <w:rFonts w:eastAsiaTheme="minorEastAsia"/>
          <w:b/>
        </w:rPr>
        <w:t>5</w:t>
      </w:r>
      <w:r w:rsidRPr="00BC6ABD">
        <w:rPr>
          <w:rFonts w:eastAsiaTheme="minorEastAsia"/>
          <w:b/>
        </w:rPr>
        <w:t xml:space="preserve">: Add a bitmap for the measurement gap UE capability for PRS measurement in R16. </w:t>
      </w:r>
      <w:r w:rsidR="00CC3281">
        <w:rPr>
          <w:rFonts w:eastAsiaTheme="minorEastAsia"/>
          <w:b/>
        </w:rPr>
        <w:t>[</w:t>
      </w:r>
      <w:r w:rsidR="00CC3281" w:rsidRPr="00730D50">
        <w:rPr>
          <w:rFonts w:eastAsiaTheme="minorEastAsia"/>
          <w:b/>
        </w:rPr>
        <w:t>R2-2007832</w:t>
      </w:r>
      <w:r w:rsidR="00CC3281">
        <w:rPr>
          <w:rFonts w:eastAsiaTheme="minorEastAsia"/>
          <w:b/>
        </w:rPr>
        <w:t>]</w:t>
      </w:r>
    </w:p>
    <w:p w14:paraId="0D5573CD" w14:textId="77777777" w:rsidR="00112EE0" w:rsidRDefault="002F76F4" w:rsidP="00112EE0">
      <w:pPr>
        <w:rPr>
          <w:rFonts w:eastAsiaTheme="minorEastAsia"/>
        </w:rPr>
      </w:pPr>
      <w:r>
        <w:rPr>
          <w:rFonts w:eastAsiaTheme="minorEastAsia"/>
        </w:rPr>
        <w:t xml:space="preserve">As a consequence of the change in the UE capability in the RRC spec, TS 38.306 also needs to be changed for clarification on the usage of the UE capability. Both [11] and [12] have proposed a change to this. The difference is that [12] proposed to add the description under the legacy description for the UE capability of </w:t>
      </w:r>
      <w:proofErr w:type="spellStart"/>
      <w:r w:rsidR="008360A5" w:rsidRPr="008360A5">
        <w:rPr>
          <w:rFonts w:eastAsiaTheme="minorEastAsia"/>
          <w:i/>
        </w:rPr>
        <w:t>supportedGapPattern</w:t>
      </w:r>
      <w:proofErr w:type="spellEnd"/>
      <w:r w:rsidR="008360A5">
        <w:rPr>
          <w:rFonts w:eastAsiaTheme="minorEastAsia"/>
        </w:rPr>
        <w:t xml:space="preserve">, while [11] proposed to add a new field description for the UE capability. From our understanding, another field description needs to be added, since the two new bits are no longer CY (Conditionally Yes) for whether it is mandatory or not. </w:t>
      </w:r>
    </w:p>
    <w:p w14:paraId="22483858" w14:textId="77777777" w:rsidR="002F76F4" w:rsidRDefault="002F76F4" w:rsidP="00112EE0">
      <w:pPr>
        <w:rPr>
          <w:rFonts w:eastAsiaTheme="minorEastAsia"/>
        </w:rPr>
      </w:pPr>
    </w:p>
    <w:p w14:paraId="47A65CA3" w14:textId="54AC4FD1" w:rsidR="00112EE0" w:rsidRPr="00075C64" w:rsidRDefault="00112EE0" w:rsidP="00112EE0">
      <w:pPr>
        <w:rPr>
          <w:rFonts w:eastAsiaTheme="minorEastAsia"/>
          <w:b/>
        </w:rPr>
      </w:pPr>
      <w:r w:rsidRPr="00075C64">
        <w:rPr>
          <w:rFonts w:eastAsiaTheme="minorEastAsia"/>
          <w:b/>
        </w:rPr>
        <w:t>Proposal</w:t>
      </w:r>
      <w:r w:rsidR="001031D3">
        <w:rPr>
          <w:rFonts w:eastAsiaTheme="minorEastAsia"/>
          <w:b/>
        </w:rPr>
        <w:t>6</w:t>
      </w:r>
      <w:r w:rsidRPr="00075C64">
        <w:rPr>
          <w:rFonts w:eastAsiaTheme="minorEastAsia"/>
          <w:b/>
        </w:rPr>
        <w:t>: Add a</w:t>
      </w:r>
      <w:r w:rsidR="002C4F8A">
        <w:rPr>
          <w:rFonts w:eastAsiaTheme="minorEastAsia"/>
          <w:b/>
        </w:rPr>
        <w:t xml:space="preserve"> new</w:t>
      </w:r>
      <w:r w:rsidRPr="00075C64">
        <w:rPr>
          <w:rFonts w:eastAsiaTheme="minorEastAsia"/>
          <w:b/>
        </w:rPr>
        <w:t xml:space="preserve"> field description in TS38.30</w:t>
      </w:r>
      <w:r w:rsidR="001E0552">
        <w:rPr>
          <w:rFonts w:eastAsiaTheme="minorEastAsia"/>
          <w:b/>
        </w:rPr>
        <w:t>6</w:t>
      </w:r>
      <w:r w:rsidRPr="00075C64">
        <w:rPr>
          <w:rFonts w:eastAsiaTheme="minorEastAsia"/>
          <w:b/>
        </w:rPr>
        <w:t xml:space="preserve"> for the newly introduced measurement gap UE capability. </w:t>
      </w:r>
      <w:r w:rsidR="005C1AB1">
        <w:rPr>
          <w:rFonts w:eastAsiaTheme="minorEastAsia"/>
          <w:b/>
        </w:rPr>
        <w:t>[R2-2007837]</w:t>
      </w:r>
    </w:p>
    <w:p w14:paraId="543CBCCB" w14:textId="77777777" w:rsidR="00B04B74" w:rsidRDefault="00B04B74" w:rsidP="00F14101">
      <w:pPr>
        <w:pStyle w:val="2"/>
        <w:rPr>
          <w:rFonts w:eastAsiaTheme="minorEastAsia"/>
        </w:rPr>
      </w:pPr>
      <w:proofErr w:type="spellStart"/>
      <w:r>
        <w:rPr>
          <w:rFonts w:eastAsiaTheme="minorEastAsia" w:hint="eastAsia"/>
        </w:rPr>
        <w:t>P</w:t>
      </w:r>
      <w:r>
        <w:rPr>
          <w:rFonts w:eastAsiaTheme="minorEastAsia"/>
        </w:rPr>
        <w:t>osSIB</w:t>
      </w:r>
      <w:proofErr w:type="spellEnd"/>
    </w:p>
    <w:p w14:paraId="3923A0F2" w14:textId="77777777" w:rsidR="00B04B74" w:rsidRDefault="00B04B74" w:rsidP="00B04B74">
      <w:pPr>
        <w:pStyle w:val="B4"/>
        <w:ind w:left="0" w:firstLine="0"/>
        <w:rPr>
          <w:rFonts w:ascii="Arial" w:hAnsi="Arial"/>
          <w:lang w:val="en-US" w:eastAsia="zh-CN"/>
        </w:rPr>
      </w:pPr>
      <w:r>
        <w:rPr>
          <w:rFonts w:ascii="Arial" w:hAnsi="Arial"/>
          <w:lang w:val="en-US" w:eastAsia="zh-CN"/>
        </w:rPr>
        <w:t>In [2], it is mentioned that, in the last RAN2#110e meeting, we agreed:</w:t>
      </w:r>
    </w:p>
    <w:p w14:paraId="26E23EA7" w14:textId="77777777" w:rsidR="00B04B74" w:rsidRDefault="00B04B74" w:rsidP="00B04B74">
      <w:pPr>
        <w:pStyle w:val="Doc-text2"/>
        <w:pBdr>
          <w:top w:val="single" w:sz="4" w:space="1" w:color="auto"/>
          <w:left w:val="single" w:sz="4" w:space="4" w:color="auto"/>
          <w:bottom w:val="single" w:sz="4" w:space="1" w:color="auto"/>
          <w:right w:val="single" w:sz="4" w:space="4" w:color="auto"/>
        </w:pBdr>
      </w:pPr>
      <w:r>
        <w:t>Agreements:</w:t>
      </w:r>
    </w:p>
    <w:p w14:paraId="508A653C" w14:textId="77777777" w:rsidR="00B04B74" w:rsidRDefault="00B04B74" w:rsidP="00B04B74">
      <w:pPr>
        <w:pStyle w:val="Doc-text2"/>
        <w:pBdr>
          <w:top w:val="single" w:sz="4" w:space="1" w:color="auto"/>
          <w:left w:val="single" w:sz="4" w:space="4" w:color="auto"/>
          <w:bottom w:val="single" w:sz="4" w:space="1" w:color="auto"/>
          <w:right w:val="single" w:sz="4" w:space="4" w:color="auto"/>
        </w:pBdr>
      </w:pPr>
      <w:r>
        <w:t>Agree with GNSS ID/SBAS ID in on-demand SI request (per SIB) to assistance data in RRC_CONNECTED mode and merge it into running CR 38.331 for ASN.1 check.</w:t>
      </w:r>
    </w:p>
    <w:p w14:paraId="685A7D18" w14:textId="77777777" w:rsidR="00B04B74" w:rsidRDefault="00B04B74" w:rsidP="00B04B74">
      <w:pPr>
        <w:pStyle w:val="Doc-text2"/>
        <w:pBdr>
          <w:top w:val="single" w:sz="4" w:space="1" w:color="auto"/>
          <w:left w:val="single" w:sz="4" w:space="4" w:color="auto"/>
          <w:bottom w:val="single" w:sz="4" w:space="1" w:color="auto"/>
          <w:right w:val="single" w:sz="4" w:space="4" w:color="auto"/>
        </w:pBdr>
      </w:pPr>
      <w:r>
        <w:t xml:space="preserve">Postpone the separate positioning system information area ID to Rel-17 and </w:t>
      </w:r>
      <w:r>
        <w:rPr>
          <w:highlight w:val="yellow"/>
        </w:rPr>
        <w:t>reuse the existing area ID.</w:t>
      </w:r>
    </w:p>
    <w:p w14:paraId="727DFACD" w14:textId="77777777" w:rsidR="00B04B74" w:rsidRDefault="00B04B74" w:rsidP="00B04B74">
      <w:pPr>
        <w:pStyle w:val="B4"/>
        <w:ind w:left="0" w:firstLine="0"/>
        <w:rPr>
          <w:rFonts w:ascii="Arial" w:hAnsi="Arial"/>
          <w:lang w:eastAsia="zh-CN"/>
        </w:rPr>
      </w:pPr>
      <w:r>
        <w:rPr>
          <w:rFonts w:ascii="Arial" w:hAnsi="Arial"/>
          <w:lang w:eastAsia="zh-CN"/>
        </w:rPr>
        <w:t>However, the above agreement highlighted with yellow is not captured in either RRC or LPP.</w:t>
      </w:r>
    </w:p>
    <w:p w14:paraId="660B78B1" w14:textId="77777777" w:rsidR="00B04B74" w:rsidRDefault="00B04B74" w:rsidP="00B04B74">
      <w:r>
        <w:t xml:space="preserve">During our previous discussion, it is a common understanding that checking of </w:t>
      </w:r>
      <w:proofErr w:type="spellStart"/>
      <w:r>
        <w:t>posSIB</w:t>
      </w:r>
      <w:proofErr w:type="spellEnd"/>
      <w:r>
        <w:t xml:space="preserve"> validity is not captured in RRC as value tag and expiration time for </w:t>
      </w:r>
      <w:proofErr w:type="spellStart"/>
      <w:r>
        <w:t>posSIB</w:t>
      </w:r>
      <w:proofErr w:type="spellEnd"/>
      <w:r>
        <w:t xml:space="preserve"> are optionally included in LPP message. Furthermore, area ID needs to be stored in LPP as the UE may store different LPP messages with different area IDs. Thus, the existing area ID in SIB1 needs to be provided to LPP to assist checking of </w:t>
      </w:r>
      <w:proofErr w:type="spellStart"/>
      <w:r>
        <w:t>posSIB</w:t>
      </w:r>
      <w:proofErr w:type="spellEnd"/>
      <w:r>
        <w:t xml:space="preserve"> validity in LPP.</w:t>
      </w:r>
    </w:p>
    <w:p w14:paraId="6121FFA2" w14:textId="77777777" w:rsidR="00931F1A" w:rsidRDefault="00931F1A" w:rsidP="00931F1A">
      <w:pPr>
        <w:pStyle w:val="CRCoverPage"/>
        <w:spacing w:after="0"/>
        <w:rPr>
          <w:iCs/>
          <w:lang w:eastAsia="zh-CN"/>
        </w:rPr>
      </w:pPr>
      <w:bookmarkStart w:id="1" w:name="OLE_LINK2"/>
      <w:bookmarkStart w:id="2" w:name="OLE_LINK3"/>
      <w:r>
        <w:rPr>
          <w:iCs/>
          <w:lang w:val="en-US" w:eastAsia="zh-CN"/>
        </w:rPr>
        <w:t xml:space="preserve">In order to assist checking of </w:t>
      </w:r>
      <w:proofErr w:type="spellStart"/>
      <w:r>
        <w:rPr>
          <w:lang w:eastAsia="zh-CN"/>
        </w:rPr>
        <w:t>posSIB</w:t>
      </w:r>
      <w:proofErr w:type="spellEnd"/>
      <w:r>
        <w:rPr>
          <w:lang w:eastAsia="zh-CN"/>
        </w:rPr>
        <w:t xml:space="preserve"> validity in LPP</w:t>
      </w:r>
      <w:r>
        <w:rPr>
          <w:iCs/>
          <w:lang w:val="en-US" w:eastAsia="zh-CN"/>
        </w:rPr>
        <w:t>, the UE shall forward the existing area ID to upper layer upon receiving SIB1.</w:t>
      </w:r>
      <w:bookmarkEnd w:id="1"/>
      <w:bookmarkEnd w:id="2"/>
    </w:p>
    <w:p w14:paraId="7058C1D1" w14:textId="77777777" w:rsidR="00931F1A" w:rsidRDefault="00931F1A" w:rsidP="00B04B74">
      <w:pPr>
        <w:rPr>
          <w:rFonts w:eastAsiaTheme="minorEastAsia"/>
        </w:rPr>
      </w:pPr>
    </w:p>
    <w:p w14:paraId="18105235" w14:textId="77777777" w:rsidR="00931F1A" w:rsidRDefault="00931F1A" w:rsidP="00B04B74">
      <w:pPr>
        <w:rPr>
          <w:rFonts w:eastAsiaTheme="minorEastAsia"/>
          <w:b/>
        </w:rPr>
      </w:pPr>
      <w:r w:rsidRPr="00C254AB">
        <w:rPr>
          <w:rFonts w:eastAsiaTheme="minorEastAsia" w:hint="eastAsia"/>
          <w:b/>
        </w:rPr>
        <w:t>P</w:t>
      </w:r>
      <w:r w:rsidR="001031D3">
        <w:rPr>
          <w:rFonts w:eastAsiaTheme="minorEastAsia"/>
          <w:b/>
        </w:rPr>
        <w:t>roposal7</w:t>
      </w:r>
      <w:r w:rsidR="00B978BD" w:rsidRPr="00C254AB">
        <w:rPr>
          <w:rFonts w:eastAsiaTheme="minorEastAsia"/>
          <w:b/>
        </w:rPr>
        <w:t xml:space="preserve">: RRC should forward </w:t>
      </w:r>
      <w:proofErr w:type="spellStart"/>
      <w:r w:rsidR="00B978BD" w:rsidRPr="00C254AB">
        <w:rPr>
          <w:rFonts w:eastAsiaTheme="minorEastAsia"/>
          <w:b/>
          <w:i/>
        </w:rPr>
        <w:t>systemInformationAreaID</w:t>
      </w:r>
      <w:proofErr w:type="spellEnd"/>
      <w:r w:rsidR="00B978BD" w:rsidRPr="00C254AB">
        <w:rPr>
          <w:rFonts w:eastAsiaTheme="minorEastAsia"/>
          <w:b/>
        </w:rPr>
        <w:t xml:space="preserve"> to the upper layer when receiving </w:t>
      </w:r>
      <w:r w:rsidR="00DB64C5">
        <w:rPr>
          <w:rFonts w:eastAsiaTheme="minorEastAsia"/>
          <w:b/>
        </w:rPr>
        <w:t>it</w:t>
      </w:r>
      <w:r w:rsidR="00B978BD" w:rsidRPr="00C254AB">
        <w:rPr>
          <w:rFonts w:eastAsiaTheme="minorEastAsia"/>
          <w:b/>
        </w:rPr>
        <w:t xml:space="preserve"> in SIB1. </w:t>
      </w:r>
      <w:r w:rsidR="00C254AB">
        <w:rPr>
          <w:rFonts w:eastAsiaTheme="minorEastAsia"/>
          <w:b/>
        </w:rPr>
        <w:t>[R2-2006664]</w:t>
      </w:r>
    </w:p>
    <w:p w14:paraId="452E88A8" w14:textId="77777777" w:rsidR="0012351F" w:rsidRDefault="0012351F" w:rsidP="00B04B74">
      <w:pPr>
        <w:rPr>
          <w:rFonts w:eastAsiaTheme="minorEastAsia"/>
          <w:b/>
        </w:rPr>
      </w:pPr>
    </w:p>
    <w:p w14:paraId="253D60DC" w14:textId="77777777" w:rsidR="00204726" w:rsidRDefault="00204726" w:rsidP="00B04B74">
      <w:r>
        <w:rPr>
          <w:rFonts w:eastAsiaTheme="minorEastAsia"/>
        </w:rPr>
        <w:t xml:space="preserve">In [8], it is mentioned that </w:t>
      </w:r>
      <w:proofErr w:type="spellStart"/>
      <w:r>
        <w:t>posSIB-MappingInfo</w:t>
      </w:r>
      <w:proofErr w:type="spellEnd"/>
      <w:r>
        <w:t xml:space="preserve"> is forwarded to upper layers upon reception of SIB1. However, if the cell is barred based on contents of received SIB1, </w:t>
      </w:r>
      <w:proofErr w:type="spellStart"/>
      <w:r>
        <w:t>posSIB-MappingInfo</w:t>
      </w:r>
      <w:proofErr w:type="spellEnd"/>
      <w:r>
        <w:t xml:space="preserve"> should not be forwarded to upper layers.</w:t>
      </w:r>
    </w:p>
    <w:p w14:paraId="3EB9AADE" w14:textId="77777777" w:rsidR="001E3804" w:rsidRPr="00511F33" w:rsidRDefault="001E3804" w:rsidP="00B04B74">
      <w:r>
        <w:t xml:space="preserve">Hence, [8] propose to move the forwarding of the field </w:t>
      </w:r>
      <w:proofErr w:type="spellStart"/>
      <w:r w:rsidRPr="00511F33">
        <w:rPr>
          <w:i/>
        </w:rPr>
        <w:t>posSIB-MappingInfo</w:t>
      </w:r>
      <w:proofErr w:type="spellEnd"/>
      <w:r>
        <w:t xml:space="preserve"> to the upper layer only after the corresponding cell barring check, similar to the position </w:t>
      </w:r>
      <w:r w:rsidR="00511F33">
        <w:t>where</w:t>
      </w:r>
      <w:r>
        <w:t xml:space="preserve"> </w:t>
      </w:r>
      <w:r>
        <w:rPr>
          <w:i/>
        </w:rPr>
        <w:t>SI-</w:t>
      </w:r>
      <w:proofErr w:type="spellStart"/>
      <w:r>
        <w:rPr>
          <w:i/>
        </w:rPr>
        <w:t>schedulingInfo</w:t>
      </w:r>
      <w:proofErr w:type="spellEnd"/>
      <w:r w:rsidR="00511F33">
        <w:t xml:space="preserve"> locates in the spec. </w:t>
      </w:r>
    </w:p>
    <w:p w14:paraId="73DCE368" w14:textId="77777777" w:rsidR="00204726" w:rsidRPr="00204726" w:rsidRDefault="00204726" w:rsidP="00B04B74">
      <w:pPr>
        <w:rPr>
          <w:rFonts w:eastAsiaTheme="minorEastAsia"/>
          <w:b/>
        </w:rPr>
      </w:pPr>
      <w:r w:rsidRPr="00204726">
        <w:rPr>
          <w:b/>
        </w:rPr>
        <w:t>Proposal</w:t>
      </w:r>
      <w:r w:rsidR="001031D3">
        <w:rPr>
          <w:b/>
        </w:rPr>
        <w:t>8</w:t>
      </w:r>
      <w:r w:rsidRPr="00204726">
        <w:rPr>
          <w:b/>
        </w:rPr>
        <w:t xml:space="preserve">: </w:t>
      </w:r>
      <w:proofErr w:type="spellStart"/>
      <w:r w:rsidRPr="00204726">
        <w:rPr>
          <w:b/>
        </w:rPr>
        <w:t>posSIB-MappingInfo</w:t>
      </w:r>
      <w:proofErr w:type="spellEnd"/>
      <w:r w:rsidRPr="00204726">
        <w:rPr>
          <w:b/>
        </w:rPr>
        <w:t xml:space="preserve"> is forwarded to upper layers upon reception of SIB1 only if the cell from which SIB1 is acquired is not barred</w:t>
      </w:r>
    </w:p>
    <w:p w14:paraId="7C0D0809" w14:textId="77777777" w:rsidR="00F14101" w:rsidRDefault="00F14101" w:rsidP="00F14101">
      <w:pPr>
        <w:pStyle w:val="2"/>
        <w:rPr>
          <w:rFonts w:eastAsiaTheme="minorEastAsia"/>
        </w:rPr>
      </w:pPr>
      <w:r>
        <w:rPr>
          <w:rFonts w:eastAsiaTheme="minorEastAsia" w:hint="eastAsia"/>
        </w:rPr>
        <w:t>O</w:t>
      </w:r>
      <w:r>
        <w:rPr>
          <w:rFonts w:eastAsiaTheme="minorEastAsia"/>
        </w:rPr>
        <w:t>n-demand SI request</w:t>
      </w:r>
    </w:p>
    <w:p w14:paraId="1AFA39D5" w14:textId="77777777" w:rsidR="00A9551C" w:rsidRDefault="00A9551C" w:rsidP="00A9551C">
      <w:pPr>
        <w:rPr>
          <w:rFonts w:eastAsiaTheme="minorEastAsia"/>
        </w:rPr>
      </w:pPr>
      <w:r>
        <w:rPr>
          <w:rFonts w:eastAsiaTheme="minorEastAsia"/>
        </w:rPr>
        <w:t xml:space="preserve">In [3], the following issue is mentioned: </w:t>
      </w:r>
    </w:p>
    <w:p w14:paraId="0C895DE6" w14:textId="77777777" w:rsidR="00A9551C" w:rsidRDefault="00A9551C" w:rsidP="00A9551C">
      <w:pPr>
        <w:pStyle w:val="B4"/>
        <w:ind w:left="0" w:firstLine="0"/>
        <w:rPr>
          <w:rFonts w:ascii="Arial" w:hAnsi="Arial"/>
          <w:lang w:eastAsia="zh-CN"/>
        </w:rPr>
      </w:pPr>
      <w:r>
        <w:rPr>
          <w:rFonts w:ascii="Arial" w:hAnsi="Arial"/>
          <w:lang w:eastAsia="zh-CN"/>
        </w:rPr>
        <w:t xml:space="preserve">UE may include on demand request for SIB and/or </w:t>
      </w:r>
      <w:proofErr w:type="spellStart"/>
      <w:r>
        <w:rPr>
          <w:rFonts w:ascii="Arial" w:hAnsi="Arial"/>
          <w:lang w:eastAsia="zh-CN"/>
        </w:rPr>
        <w:t>posSIB</w:t>
      </w:r>
      <w:proofErr w:type="spellEnd"/>
      <w:r>
        <w:rPr>
          <w:rFonts w:ascii="Arial" w:hAnsi="Arial"/>
          <w:lang w:eastAsia="zh-CN"/>
        </w:rPr>
        <w:t xml:space="preserve">(s) in the same </w:t>
      </w:r>
      <w:proofErr w:type="spellStart"/>
      <w:r>
        <w:rPr>
          <w:rFonts w:ascii="Arial" w:hAnsi="Arial"/>
          <w:i/>
          <w:lang w:eastAsia="zh-CN"/>
        </w:rPr>
        <w:t>DedicatedSIBRequest</w:t>
      </w:r>
      <w:proofErr w:type="spellEnd"/>
      <w:r>
        <w:rPr>
          <w:rFonts w:ascii="Arial" w:hAnsi="Arial"/>
          <w:lang w:eastAsia="zh-CN"/>
        </w:rPr>
        <w:t xml:space="preserve"> message. Hence, timer T350 needs to be started even if the UE initiates transmission of the </w:t>
      </w:r>
      <w:proofErr w:type="spellStart"/>
      <w:r>
        <w:rPr>
          <w:rFonts w:ascii="Arial" w:hAnsi="Arial"/>
          <w:i/>
          <w:lang w:eastAsia="zh-CN"/>
        </w:rPr>
        <w:t>DedicatedSIBRequest</w:t>
      </w:r>
      <w:proofErr w:type="spellEnd"/>
      <w:r>
        <w:rPr>
          <w:rFonts w:ascii="Arial" w:hAnsi="Arial"/>
          <w:lang w:eastAsia="zh-CN"/>
        </w:rPr>
        <w:t xml:space="preserve"> message for </w:t>
      </w:r>
      <w:proofErr w:type="spellStart"/>
      <w:r>
        <w:rPr>
          <w:rFonts w:ascii="Arial" w:hAnsi="Arial"/>
          <w:lang w:eastAsia="zh-CN"/>
        </w:rPr>
        <w:t>posSIB</w:t>
      </w:r>
      <w:proofErr w:type="spellEnd"/>
      <w:r>
        <w:rPr>
          <w:rFonts w:ascii="Arial" w:hAnsi="Arial"/>
          <w:lang w:eastAsia="zh-CN"/>
        </w:rPr>
        <w:t xml:space="preserve">(s) only in RRC_CONNECTED. </w:t>
      </w:r>
    </w:p>
    <w:p w14:paraId="0CE3F8E7" w14:textId="77777777" w:rsidR="00A9551C" w:rsidRDefault="00A9551C" w:rsidP="00A9551C">
      <w:pPr>
        <w:pStyle w:val="B4"/>
        <w:ind w:left="0" w:firstLine="0"/>
        <w:rPr>
          <w:rFonts w:ascii="Arial" w:hAnsi="Arial"/>
          <w:lang w:eastAsia="zh-CN"/>
        </w:rPr>
      </w:pPr>
      <w:r>
        <w:rPr>
          <w:rFonts w:ascii="Arial" w:hAnsi="Arial"/>
          <w:lang w:eastAsia="zh-CN"/>
        </w:rPr>
        <w:lastRenderedPageBreak/>
        <w:t xml:space="preserve">However, in section 5.2.2.3.5, if the UE is in RRC_CONNECTED with an active BWP configured with common search space with the field </w:t>
      </w:r>
      <w:proofErr w:type="spellStart"/>
      <w:r>
        <w:rPr>
          <w:rFonts w:ascii="Arial" w:hAnsi="Arial"/>
          <w:i/>
          <w:lang w:eastAsia="zh-CN"/>
        </w:rPr>
        <w:t>searchSpaceOtherSystemInformation</w:t>
      </w:r>
      <w:proofErr w:type="spellEnd"/>
      <w:r>
        <w:rPr>
          <w:rFonts w:ascii="Arial" w:hAnsi="Arial"/>
          <w:lang w:eastAsia="zh-CN"/>
        </w:rPr>
        <w:t xml:space="preserve">, timer T350 is not started if the UE initiates transmission of the </w:t>
      </w:r>
      <w:proofErr w:type="spellStart"/>
      <w:r>
        <w:rPr>
          <w:rFonts w:ascii="Arial" w:hAnsi="Arial"/>
          <w:i/>
          <w:lang w:eastAsia="zh-CN"/>
        </w:rPr>
        <w:t>DedicatedSIBRequest</w:t>
      </w:r>
      <w:proofErr w:type="spellEnd"/>
      <w:r>
        <w:rPr>
          <w:rFonts w:ascii="Arial" w:hAnsi="Arial"/>
          <w:lang w:eastAsia="zh-CN"/>
        </w:rPr>
        <w:t xml:space="preserve"> message for </w:t>
      </w:r>
      <w:proofErr w:type="spellStart"/>
      <w:r>
        <w:rPr>
          <w:rFonts w:ascii="Arial" w:hAnsi="Arial"/>
          <w:lang w:eastAsia="zh-CN"/>
        </w:rPr>
        <w:t>posSIB</w:t>
      </w:r>
      <w:proofErr w:type="spellEnd"/>
      <w:r>
        <w:rPr>
          <w:rFonts w:ascii="Arial" w:hAnsi="Arial"/>
          <w:lang w:eastAsia="zh-CN"/>
        </w:rPr>
        <w:t xml:space="preserve">(s) only in RRC_CONNECTED. In order to start timer T350 no matter transmission of the </w:t>
      </w:r>
      <w:proofErr w:type="spellStart"/>
      <w:r>
        <w:rPr>
          <w:rFonts w:ascii="Arial" w:hAnsi="Arial"/>
          <w:i/>
          <w:lang w:eastAsia="zh-CN"/>
        </w:rPr>
        <w:t>DedicatedSIBRequest</w:t>
      </w:r>
      <w:proofErr w:type="spellEnd"/>
      <w:r>
        <w:rPr>
          <w:rFonts w:ascii="Arial" w:hAnsi="Arial"/>
          <w:lang w:eastAsia="zh-CN"/>
        </w:rPr>
        <w:t xml:space="preserve"> message is initiated for SIB and/or </w:t>
      </w:r>
      <w:proofErr w:type="spellStart"/>
      <w:r>
        <w:rPr>
          <w:rFonts w:ascii="Arial" w:hAnsi="Arial"/>
          <w:lang w:eastAsia="zh-CN"/>
        </w:rPr>
        <w:t>posSIB</w:t>
      </w:r>
      <w:proofErr w:type="spellEnd"/>
      <w:r>
        <w:rPr>
          <w:rFonts w:ascii="Arial" w:hAnsi="Arial"/>
          <w:lang w:eastAsia="zh-CN"/>
        </w:rPr>
        <w:t xml:space="preserve">(s), starting timer T350 is moved to the section that includes actions related to transmission of the </w:t>
      </w:r>
      <w:proofErr w:type="spellStart"/>
      <w:r>
        <w:rPr>
          <w:rFonts w:ascii="Arial" w:hAnsi="Arial"/>
          <w:i/>
          <w:lang w:eastAsia="zh-CN"/>
        </w:rPr>
        <w:t>DedicatedSIBRequest</w:t>
      </w:r>
      <w:proofErr w:type="spellEnd"/>
      <w:r>
        <w:rPr>
          <w:rFonts w:ascii="Arial" w:hAnsi="Arial"/>
          <w:lang w:eastAsia="zh-CN"/>
        </w:rPr>
        <w:t xml:space="preserve"> message.</w:t>
      </w:r>
    </w:p>
    <w:p w14:paraId="20D0802D" w14:textId="77777777" w:rsidR="00022F3D" w:rsidRDefault="00022F3D" w:rsidP="00A9551C">
      <w:pPr>
        <w:pStyle w:val="B4"/>
        <w:ind w:left="0" w:firstLine="0"/>
        <w:rPr>
          <w:rFonts w:ascii="Arial" w:hAnsi="Arial"/>
          <w:lang w:eastAsia="zh-CN"/>
        </w:rPr>
      </w:pPr>
      <w:r>
        <w:rPr>
          <w:rFonts w:ascii="Arial" w:hAnsi="Arial"/>
          <w:lang w:eastAsia="zh-CN"/>
        </w:rPr>
        <w:t xml:space="preserve">While [7] raised the same issue, except that it is done in another approach: add the UE procedure that T350 is re-started for </w:t>
      </w:r>
      <w:proofErr w:type="spellStart"/>
      <w:r>
        <w:rPr>
          <w:rFonts w:ascii="Arial" w:hAnsi="Arial"/>
          <w:lang w:eastAsia="zh-CN"/>
        </w:rPr>
        <w:t>posSIB</w:t>
      </w:r>
      <w:proofErr w:type="spellEnd"/>
      <w:r>
        <w:rPr>
          <w:rFonts w:ascii="Arial" w:hAnsi="Arial"/>
          <w:lang w:eastAsia="zh-CN"/>
        </w:rPr>
        <w:t xml:space="preserve"> in the Clause 5.2.2.3.5. </w:t>
      </w:r>
    </w:p>
    <w:p w14:paraId="79D1F20C" w14:textId="77777777" w:rsidR="008E6587" w:rsidRPr="006723DB" w:rsidRDefault="00A9551C" w:rsidP="00A9551C">
      <w:pPr>
        <w:pStyle w:val="B4"/>
        <w:ind w:left="0" w:firstLine="0"/>
        <w:rPr>
          <w:rFonts w:ascii="Arial" w:hAnsi="Arial"/>
          <w:b/>
          <w:sz w:val="21"/>
          <w:lang w:eastAsia="zh-CN"/>
        </w:rPr>
      </w:pPr>
      <w:r w:rsidRPr="006723DB">
        <w:rPr>
          <w:rFonts w:ascii="Arial" w:hAnsi="Arial"/>
          <w:b/>
          <w:sz w:val="21"/>
          <w:lang w:eastAsia="zh-CN"/>
        </w:rPr>
        <w:t>Proposal</w:t>
      </w:r>
      <w:r w:rsidR="001031D3" w:rsidRPr="006723DB">
        <w:rPr>
          <w:rFonts w:ascii="Arial" w:hAnsi="Arial"/>
          <w:b/>
          <w:sz w:val="21"/>
          <w:lang w:eastAsia="zh-CN"/>
        </w:rPr>
        <w:t>9</w:t>
      </w:r>
      <w:r w:rsidRPr="006723DB">
        <w:rPr>
          <w:rFonts w:ascii="Arial" w:hAnsi="Arial"/>
          <w:b/>
          <w:sz w:val="21"/>
          <w:lang w:eastAsia="zh-CN"/>
        </w:rPr>
        <w:t xml:space="preserve">: T350 is started when </w:t>
      </w:r>
      <w:proofErr w:type="spellStart"/>
      <w:r w:rsidRPr="006723DB">
        <w:rPr>
          <w:rFonts w:ascii="Arial" w:hAnsi="Arial"/>
          <w:b/>
          <w:sz w:val="21"/>
          <w:lang w:eastAsia="zh-CN"/>
        </w:rPr>
        <w:t>DedicatedSIBRequest</w:t>
      </w:r>
      <w:proofErr w:type="spellEnd"/>
      <w:r w:rsidRPr="006723DB">
        <w:rPr>
          <w:rFonts w:ascii="Arial" w:hAnsi="Arial"/>
          <w:b/>
          <w:sz w:val="21"/>
          <w:lang w:eastAsia="zh-CN"/>
        </w:rPr>
        <w:t xml:space="preserve"> </w:t>
      </w:r>
      <w:proofErr w:type="spellStart"/>
      <w:r w:rsidRPr="006723DB">
        <w:rPr>
          <w:rFonts w:ascii="Arial" w:hAnsi="Arial"/>
          <w:b/>
          <w:sz w:val="21"/>
          <w:lang w:eastAsia="zh-CN"/>
        </w:rPr>
        <w:t>incldues</w:t>
      </w:r>
      <w:proofErr w:type="spellEnd"/>
      <w:r w:rsidRPr="006723DB">
        <w:rPr>
          <w:rFonts w:ascii="Arial" w:hAnsi="Arial"/>
          <w:b/>
          <w:sz w:val="21"/>
          <w:lang w:eastAsia="zh-CN"/>
        </w:rPr>
        <w:t xml:space="preserve"> </w:t>
      </w:r>
      <w:proofErr w:type="spellStart"/>
      <w:r w:rsidRPr="006723DB">
        <w:rPr>
          <w:rFonts w:ascii="Arial" w:hAnsi="Arial"/>
          <w:b/>
          <w:sz w:val="21"/>
          <w:lang w:eastAsia="zh-CN"/>
        </w:rPr>
        <w:t>posSIB</w:t>
      </w:r>
      <w:proofErr w:type="spellEnd"/>
      <w:r w:rsidRPr="006723DB">
        <w:rPr>
          <w:rFonts w:ascii="Arial" w:hAnsi="Arial"/>
          <w:b/>
          <w:sz w:val="21"/>
          <w:lang w:eastAsia="zh-CN"/>
        </w:rPr>
        <w:t xml:space="preserve">. </w:t>
      </w:r>
      <w:r w:rsidR="008E6587" w:rsidRPr="006723DB">
        <w:rPr>
          <w:rFonts w:ascii="Arial" w:hAnsi="Arial"/>
          <w:b/>
          <w:sz w:val="21"/>
          <w:lang w:eastAsia="zh-CN"/>
        </w:rPr>
        <w:t xml:space="preserve">RAN2 to </w:t>
      </w:r>
      <w:proofErr w:type="spellStart"/>
      <w:r w:rsidR="008E6587" w:rsidRPr="006723DB">
        <w:rPr>
          <w:rFonts w:ascii="Arial" w:hAnsi="Arial"/>
          <w:b/>
          <w:sz w:val="21"/>
          <w:lang w:eastAsia="zh-CN"/>
        </w:rPr>
        <w:t>downselect</w:t>
      </w:r>
      <w:proofErr w:type="spellEnd"/>
      <w:r w:rsidR="008E6587" w:rsidRPr="006723DB">
        <w:rPr>
          <w:rFonts w:ascii="Arial" w:hAnsi="Arial"/>
          <w:b/>
          <w:sz w:val="21"/>
          <w:lang w:eastAsia="zh-CN"/>
        </w:rPr>
        <w:t xml:space="preserve"> from the following two options:</w:t>
      </w:r>
    </w:p>
    <w:p w14:paraId="063F9CF1" w14:textId="77777777" w:rsidR="00A9551C" w:rsidRPr="006723DB" w:rsidRDefault="00A9551C" w:rsidP="008E6587">
      <w:pPr>
        <w:pStyle w:val="B4"/>
        <w:numPr>
          <w:ilvl w:val="0"/>
          <w:numId w:val="18"/>
        </w:numPr>
        <w:rPr>
          <w:rFonts w:ascii="Arial" w:hAnsi="Arial"/>
          <w:b/>
          <w:sz w:val="21"/>
          <w:lang w:eastAsia="zh-CN"/>
        </w:rPr>
      </w:pPr>
      <w:r w:rsidRPr="006723DB">
        <w:rPr>
          <w:rFonts w:ascii="Arial" w:hAnsi="Arial"/>
          <w:b/>
          <w:sz w:val="21"/>
          <w:lang w:eastAsia="zh-CN"/>
        </w:rPr>
        <w:t>Move the UE procedure to start T350 from 5.2.2.3.5 to 5.2.2.3.6. [R2-2006755]</w:t>
      </w:r>
    </w:p>
    <w:p w14:paraId="5174704A" w14:textId="77777777" w:rsidR="008E6587" w:rsidRPr="006723DB" w:rsidRDefault="008E6587" w:rsidP="008E6587">
      <w:pPr>
        <w:pStyle w:val="B4"/>
        <w:numPr>
          <w:ilvl w:val="0"/>
          <w:numId w:val="18"/>
        </w:numPr>
        <w:rPr>
          <w:rFonts w:ascii="Arial" w:hAnsi="Arial"/>
          <w:b/>
          <w:sz w:val="21"/>
          <w:lang w:eastAsia="zh-CN"/>
        </w:rPr>
      </w:pPr>
      <w:r w:rsidRPr="006723DB">
        <w:rPr>
          <w:rFonts w:ascii="Arial" w:hAnsi="Arial"/>
          <w:b/>
          <w:sz w:val="21"/>
          <w:lang w:eastAsia="zh-CN"/>
        </w:rPr>
        <w:t xml:space="preserve">Add the UE procedure to start T350 for </w:t>
      </w:r>
      <w:proofErr w:type="spellStart"/>
      <w:r w:rsidRPr="006723DB">
        <w:rPr>
          <w:rFonts w:ascii="Arial" w:hAnsi="Arial"/>
          <w:b/>
          <w:sz w:val="21"/>
          <w:lang w:eastAsia="zh-CN"/>
        </w:rPr>
        <w:t>posSIB</w:t>
      </w:r>
      <w:proofErr w:type="spellEnd"/>
      <w:r w:rsidRPr="006723DB">
        <w:rPr>
          <w:rFonts w:ascii="Arial" w:hAnsi="Arial"/>
          <w:b/>
          <w:sz w:val="21"/>
          <w:lang w:eastAsia="zh-CN"/>
        </w:rPr>
        <w:t xml:space="preserve"> in 5.2.2.3.5</w:t>
      </w:r>
      <w:r w:rsidR="00852178" w:rsidRPr="006723DB">
        <w:rPr>
          <w:rFonts w:ascii="Arial" w:hAnsi="Arial"/>
          <w:b/>
          <w:sz w:val="21"/>
          <w:lang w:eastAsia="zh-CN"/>
        </w:rPr>
        <w:t>. [R2-2007076]</w:t>
      </w:r>
    </w:p>
    <w:p w14:paraId="7B049D32" w14:textId="77777777" w:rsidR="00A9551C" w:rsidRDefault="00A9551C" w:rsidP="00A9551C">
      <w:pPr>
        <w:rPr>
          <w:rFonts w:eastAsiaTheme="minorEastAsia"/>
        </w:rPr>
      </w:pPr>
      <w:r>
        <w:rPr>
          <w:rFonts w:eastAsiaTheme="minorEastAsia" w:hint="eastAsia"/>
        </w:rPr>
        <w:t>N</w:t>
      </w:r>
      <w:r>
        <w:rPr>
          <w:rFonts w:eastAsiaTheme="minorEastAsia"/>
        </w:rPr>
        <w:t xml:space="preserve">ext, it is observed in [3] that T350 is stopped twice for RRC re-establishment. [3] </w:t>
      </w:r>
      <w:proofErr w:type="gramStart"/>
      <w:r>
        <w:rPr>
          <w:rFonts w:eastAsiaTheme="minorEastAsia"/>
        </w:rPr>
        <w:t>proposed</w:t>
      </w:r>
      <w:proofErr w:type="gramEnd"/>
      <w:r>
        <w:rPr>
          <w:rFonts w:eastAsiaTheme="minorEastAsia"/>
        </w:rPr>
        <w:t xml:space="preserve"> to remove the duplicated one.</w:t>
      </w:r>
    </w:p>
    <w:p w14:paraId="7B0F90F4" w14:textId="77777777" w:rsidR="00A9551C" w:rsidRPr="00A9551C" w:rsidRDefault="00A9551C" w:rsidP="00A9551C">
      <w:pPr>
        <w:rPr>
          <w:rFonts w:eastAsiaTheme="minorEastAsia"/>
          <w:b/>
          <w:sz w:val="21"/>
        </w:rPr>
      </w:pPr>
      <w:r w:rsidRPr="00A9551C">
        <w:rPr>
          <w:rFonts w:eastAsiaTheme="minorEastAsia"/>
          <w:b/>
          <w:sz w:val="21"/>
        </w:rPr>
        <w:t>Proposal</w:t>
      </w:r>
      <w:r w:rsidR="001031D3">
        <w:rPr>
          <w:rFonts w:eastAsiaTheme="minorEastAsia"/>
          <w:b/>
          <w:sz w:val="21"/>
        </w:rPr>
        <w:t>10</w:t>
      </w:r>
      <w:r w:rsidRPr="00A9551C">
        <w:rPr>
          <w:rFonts w:eastAsiaTheme="minorEastAsia"/>
          <w:b/>
          <w:sz w:val="21"/>
        </w:rPr>
        <w:t xml:space="preserve">: </w:t>
      </w:r>
      <w:r w:rsidRPr="00A9551C">
        <w:rPr>
          <w:b/>
          <w:sz w:val="21"/>
        </w:rPr>
        <w:t xml:space="preserve">Delete the duplicated behaviour of stopping timer T350 for RRC re-establishment. </w:t>
      </w:r>
      <w:r w:rsidR="00D91FEF" w:rsidRPr="002C7F65">
        <w:rPr>
          <w:b/>
        </w:rPr>
        <w:t>[R2-2006755]</w:t>
      </w:r>
    </w:p>
    <w:p w14:paraId="1F38E258" w14:textId="3FA68FF6" w:rsidR="00A90395" w:rsidRDefault="00A90395" w:rsidP="00A90395">
      <w:pPr>
        <w:pStyle w:val="CRCoverPage"/>
        <w:spacing w:after="0"/>
        <w:rPr>
          <w:noProof/>
        </w:rPr>
      </w:pPr>
      <w:r>
        <w:rPr>
          <w:rFonts w:eastAsiaTheme="minorEastAsia"/>
        </w:rPr>
        <w:t>In [</w:t>
      </w:r>
      <w:r w:rsidR="00274962">
        <w:rPr>
          <w:rFonts w:eastAsiaTheme="minorEastAsia"/>
        </w:rPr>
        <w:t>4</w:t>
      </w:r>
      <w:r>
        <w:rPr>
          <w:rFonts w:eastAsiaTheme="minorEastAsia"/>
        </w:rPr>
        <w:t>], it was mentioned that i</w:t>
      </w:r>
      <w:r>
        <w:rPr>
          <w:noProof/>
        </w:rPr>
        <w:t xml:space="preserve">n Rel-16, it was discussed the need of unicast tag. There was support from several companies. However, it was agreed that in Rel-16 it will not be introduced but considered for Rel-17 for use case targetting latency reductions. Hence, the ellpisis based </w:t>
      </w:r>
      <w:r w:rsidR="00D65C8E">
        <w:rPr>
          <w:noProof/>
        </w:rPr>
        <w:t xml:space="preserve">extension </w:t>
      </w:r>
      <w:r>
        <w:rPr>
          <w:noProof/>
        </w:rPr>
        <w:t xml:space="preserve">marker could be added for easier future </w:t>
      </w:r>
      <w:r w:rsidR="00D65C8E">
        <w:rPr>
          <w:noProof/>
        </w:rPr>
        <w:t>extension</w:t>
      </w:r>
      <w:r>
        <w:rPr>
          <w:noProof/>
        </w:rPr>
        <w:t xml:space="preserve">. Otherwise, it would take more bits to </w:t>
      </w:r>
      <w:r w:rsidR="00D65C8E">
        <w:rPr>
          <w:noProof/>
        </w:rPr>
        <w:t xml:space="preserve">extend </w:t>
      </w:r>
      <w:r>
        <w:rPr>
          <w:noProof/>
        </w:rPr>
        <w:t>without having the ellipsis extention marker</w:t>
      </w:r>
    </w:p>
    <w:p w14:paraId="64500DA1" w14:textId="5D850319" w:rsidR="004450AC" w:rsidRDefault="004450AC" w:rsidP="00A90395">
      <w:pPr>
        <w:pStyle w:val="CRCoverPage"/>
        <w:spacing w:after="0"/>
        <w:rPr>
          <w:noProof/>
        </w:rPr>
      </w:pPr>
      <w:r>
        <w:rPr>
          <w:noProof/>
        </w:rPr>
        <w:t>Hence, [</w:t>
      </w:r>
      <w:r w:rsidR="00274962">
        <w:rPr>
          <w:noProof/>
        </w:rPr>
        <w:t>4</w:t>
      </w:r>
      <w:r>
        <w:rPr>
          <w:noProof/>
        </w:rPr>
        <w:t xml:space="preserve">] proposed to add an </w:t>
      </w:r>
      <w:r w:rsidR="00D65C8E">
        <w:rPr>
          <w:noProof/>
        </w:rPr>
        <w:t xml:space="preserve">extension </w:t>
      </w:r>
      <w:r>
        <w:rPr>
          <w:noProof/>
        </w:rPr>
        <w:t xml:space="preserve">marker to the field posSI-BroadcastStatus in </w:t>
      </w:r>
      <w:r w:rsidR="00F83BFC" w:rsidRPr="00F83BFC">
        <w:rPr>
          <w:noProof/>
        </w:rPr>
        <w:t>posSchedulingInfoList</w:t>
      </w:r>
      <w:r>
        <w:rPr>
          <w:noProof/>
        </w:rPr>
        <w:t xml:space="preserve">. </w:t>
      </w:r>
    </w:p>
    <w:p w14:paraId="6E27B426" w14:textId="322552B9" w:rsidR="00E465F1" w:rsidRPr="008D2CD7" w:rsidRDefault="00E465F1" w:rsidP="00E465F1">
      <w:pPr>
        <w:pStyle w:val="CRCoverPage"/>
        <w:spacing w:after="0"/>
        <w:rPr>
          <w:b/>
          <w:noProof/>
        </w:rPr>
      </w:pPr>
      <w:r w:rsidRPr="008D2CD7">
        <w:rPr>
          <w:rFonts w:eastAsiaTheme="minorEastAsia" w:hint="eastAsia"/>
          <w:b/>
        </w:rPr>
        <w:t>P</w:t>
      </w:r>
      <w:r w:rsidRPr="008D2CD7">
        <w:rPr>
          <w:rFonts w:eastAsiaTheme="minorEastAsia"/>
          <w:b/>
        </w:rPr>
        <w:t>roposal</w:t>
      </w:r>
      <w:r w:rsidR="001031D3">
        <w:rPr>
          <w:rFonts w:eastAsiaTheme="minorEastAsia"/>
          <w:b/>
        </w:rPr>
        <w:t>11</w:t>
      </w:r>
      <w:r w:rsidRPr="008D2CD7">
        <w:rPr>
          <w:rFonts w:eastAsiaTheme="minorEastAsia"/>
          <w:b/>
        </w:rPr>
        <w:t xml:space="preserve">: Add an </w:t>
      </w:r>
      <w:r w:rsidR="000F1B90" w:rsidRPr="008D2CD7">
        <w:rPr>
          <w:rFonts w:eastAsiaTheme="minorEastAsia"/>
          <w:b/>
        </w:rPr>
        <w:t>extension</w:t>
      </w:r>
      <w:r w:rsidRPr="008D2CD7">
        <w:rPr>
          <w:rFonts w:eastAsiaTheme="minorEastAsia"/>
          <w:b/>
        </w:rPr>
        <w:t xml:space="preserve"> marker to the field </w:t>
      </w:r>
      <w:r w:rsidRPr="008D2CD7">
        <w:rPr>
          <w:b/>
          <w:noProof/>
        </w:rPr>
        <w:t xml:space="preserve">posSI-BroadcastStatus in </w:t>
      </w:r>
      <w:r w:rsidR="00F83BFC" w:rsidRPr="00F83BFC">
        <w:rPr>
          <w:b/>
          <w:noProof/>
        </w:rPr>
        <w:t>posSchedulingInfoList</w:t>
      </w:r>
      <w:r w:rsidRPr="008D2CD7">
        <w:rPr>
          <w:b/>
          <w:noProof/>
        </w:rPr>
        <w:t>. [R2-</w:t>
      </w:r>
      <w:r w:rsidRPr="008D2CD7">
        <w:rPr>
          <w:b/>
        </w:rPr>
        <w:t>2006</w:t>
      </w:r>
      <w:r w:rsidR="00274962">
        <w:rPr>
          <w:b/>
        </w:rPr>
        <w:t>844</w:t>
      </w:r>
      <w:r w:rsidRPr="008D2CD7">
        <w:rPr>
          <w:b/>
        </w:rPr>
        <w:t>]</w:t>
      </w:r>
    </w:p>
    <w:p w14:paraId="04370DC5" w14:textId="6159C604" w:rsidR="00B04B74" w:rsidRDefault="00C03876" w:rsidP="0039556D">
      <w:pPr>
        <w:pStyle w:val="2"/>
        <w:rPr>
          <w:rFonts w:eastAsiaTheme="minorEastAsia"/>
        </w:rPr>
      </w:pPr>
      <w:r>
        <w:rPr>
          <w:rFonts w:eastAsiaTheme="minorEastAsia" w:hint="eastAsia"/>
        </w:rPr>
        <w:t>O</w:t>
      </w:r>
      <w:r>
        <w:rPr>
          <w:rFonts w:eastAsiaTheme="minorEastAsia"/>
        </w:rPr>
        <w:t>ther</w:t>
      </w:r>
    </w:p>
    <w:p w14:paraId="4C0E7719" w14:textId="3251CCD7" w:rsidR="00C03876" w:rsidRDefault="00C03876" w:rsidP="0039556D">
      <w:pPr>
        <w:rPr>
          <w:rFonts w:eastAsiaTheme="minorEastAsia"/>
        </w:rPr>
      </w:pPr>
      <w:r>
        <w:rPr>
          <w:rFonts w:eastAsiaTheme="minorEastAsia"/>
        </w:rPr>
        <w:t xml:space="preserve">In [6], several miscellaneous corrections are provided. </w:t>
      </w:r>
    </w:p>
    <w:p w14:paraId="09C88C53" w14:textId="343C3883" w:rsidR="0039556D" w:rsidRDefault="00274962" w:rsidP="000F297A">
      <w:pPr>
        <w:pStyle w:val="a8"/>
        <w:numPr>
          <w:ilvl w:val="0"/>
          <w:numId w:val="18"/>
        </w:numPr>
        <w:rPr>
          <w:noProof/>
        </w:rPr>
      </w:pPr>
      <w:r w:rsidRPr="000C5E51">
        <w:rPr>
          <w:noProof/>
        </w:rPr>
        <w:t xml:space="preserve">Abbreviations are missing and aligning the terminologies DL PRS to DL-PRS similar to LPP specification. </w:t>
      </w:r>
    </w:p>
    <w:p w14:paraId="73CF654B" w14:textId="3FBBB01D" w:rsidR="00274962" w:rsidRDefault="00274962" w:rsidP="000F297A">
      <w:pPr>
        <w:pStyle w:val="a8"/>
        <w:numPr>
          <w:ilvl w:val="0"/>
          <w:numId w:val="18"/>
        </w:numPr>
        <w:rPr>
          <w:noProof/>
        </w:rPr>
      </w:pPr>
      <w:r w:rsidRPr="000C5E51">
        <w:rPr>
          <w:noProof/>
        </w:rPr>
        <w:t>Further a reference to LPP has been added for field description dl-PRS-ID.</w:t>
      </w:r>
    </w:p>
    <w:p w14:paraId="07C9F605" w14:textId="0924CB88" w:rsidR="00F64CDA" w:rsidRPr="0039556D" w:rsidRDefault="00F64CDA" w:rsidP="0039556D">
      <w:pPr>
        <w:rPr>
          <w:rFonts w:eastAsiaTheme="minorEastAsia"/>
          <w:b/>
        </w:rPr>
      </w:pPr>
      <w:r w:rsidRPr="0039556D">
        <w:rPr>
          <w:b/>
          <w:noProof/>
        </w:rPr>
        <w:t>Proposal 12: Review the miscellaneous corrections in R2-100</w:t>
      </w:r>
      <w:r w:rsidRPr="0039556D">
        <w:rPr>
          <w:b/>
        </w:rPr>
        <w:t xml:space="preserve">6942. </w:t>
      </w:r>
    </w:p>
    <w:p w14:paraId="4F17EAB3" w14:textId="77777777" w:rsidR="00575C41" w:rsidRPr="00CE0424" w:rsidRDefault="00575C41" w:rsidP="00575C41">
      <w:pPr>
        <w:pStyle w:val="1"/>
      </w:pPr>
      <w:r w:rsidRPr="00CE0424">
        <w:t>Conclusion</w:t>
      </w:r>
    </w:p>
    <w:p w14:paraId="6393AE57" w14:textId="77777777" w:rsidR="00575C41" w:rsidRPr="00C060DC" w:rsidRDefault="00575C41" w:rsidP="00C060DC">
      <w:pPr>
        <w:pStyle w:val="a6"/>
        <w:rPr>
          <w:b/>
          <w:bCs/>
        </w:rPr>
      </w:pPr>
      <w:r w:rsidRPr="00CE0424">
        <w:t>Bas</w:t>
      </w:r>
      <w:r w:rsidR="00796C22">
        <w:t>ed on the discussion, we propose the following:</w:t>
      </w:r>
    </w:p>
    <w:p w14:paraId="33942D3A" w14:textId="77777777" w:rsidR="00BB11EA" w:rsidRPr="00D00756" w:rsidRDefault="00BB11EA" w:rsidP="00BB11EA">
      <w:pPr>
        <w:rPr>
          <w:rFonts w:eastAsiaTheme="minorEastAsia"/>
          <w:b/>
        </w:rPr>
      </w:pPr>
      <w:r w:rsidRPr="00B860F2">
        <w:rPr>
          <w:rFonts w:eastAsiaTheme="minorEastAsia"/>
          <w:b/>
        </w:rPr>
        <w:t xml:space="preserve">Proposal1: Remove the field description for </w:t>
      </w:r>
      <w:r w:rsidRPr="00B860F2">
        <w:rPr>
          <w:rFonts w:eastAsiaTheme="minorEastAsia"/>
          <w:b/>
          <w:i/>
        </w:rPr>
        <w:t>nr-</w:t>
      </w:r>
      <w:proofErr w:type="spellStart"/>
      <w:r w:rsidRPr="00B860F2">
        <w:rPr>
          <w:rFonts w:eastAsiaTheme="minorEastAsia"/>
          <w:b/>
          <w:i/>
        </w:rPr>
        <w:t>CarrierFreq</w:t>
      </w:r>
      <w:proofErr w:type="spellEnd"/>
      <w:r w:rsidRPr="00B860F2">
        <w:rPr>
          <w:rFonts w:eastAsiaTheme="minorEastAsia"/>
          <w:b/>
          <w:i/>
        </w:rPr>
        <w:t xml:space="preserve">.  </w:t>
      </w:r>
      <w:r>
        <w:rPr>
          <w:rFonts w:eastAsiaTheme="minorEastAsia"/>
          <w:b/>
        </w:rPr>
        <w:t>[R2-2006544] [R2-2007547]</w:t>
      </w:r>
    </w:p>
    <w:p w14:paraId="5697D9F1" w14:textId="77777777" w:rsidR="00BB11EA" w:rsidRPr="003C1427" w:rsidRDefault="00BB11EA" w:rsidP="00BB11EA">
      <w:pPr>
        <w:rPr>
          <w:rFonts w:eastAsiaTheme="minorEastAsia"/>
          <w:b/>
        </w:rPr>
      </w:pPr>
      <w:r w:rsidRPr="00C52F75">
        <w:rPr>
          <w:rFonts w:eastAsiaTheme="minorEastAsia"/>
          <w:b/>
        </w:rPr>
        <w:t xml:space="preserve">Proposal 2: </w:t>
      </w:r>
      <w:r>
        <w:rPr>
          <w:rFonts w:eastAsiaTheme="minorEastAsia"/>
          <w:b/>
        </w:rPr>
        <w:t>RAN2 to discuss whether to a</w:t>
      </w:r>
      <w:r w:rsidRPr="00C52F75">
        <w:rPr>
          <w:rFonts w:eastAsiaTheme="minorEastAsia"/>
          <w:b/>
        </w:rPr>
        <w:t xml:space="preserve">lign the field name between LPP and RRC and rename the field to be </w:t>
      </w:r>
      <w:r w:rsidRPr="00C52F75">
        <w:rPr>
          <w:rFonts w:eastAsiaTheme="minorEastAsia"/>
          <w:b/>
          <w:i/>
        </w:rPr>
        <w:t>dl-PRS-</w:t>
      </w:r>
      <w:proofErr w:type="spellStart"/>
      <w:r w:rsidRPr="00C52F75">
        <w:rPr>
          <w:rFonts w:eastAsiaTheme="minorEastAsia"/>
          <w:b/>
          <w:i/>
        </w:rPr>
        <w:t>PointA</w:t>
      </w:r>
      <w:proofErr w:type="spellEnd"/>
      <w:r w:rsidRPr="00C52F75">
        <w:rPr>
          <w:rFonts w:eastAsiaTheme="minorEastAsia"/>
          <w:b/>
          <w:i/>
        </w:rPr>
        <w:t>.</w:t>
      </w:r>
      <w:r>
        <w:rPr>
          <w:rFonts w:eastAsiaTheme="minorEastAsia"/>
          <w:b/>
        </w:rPr>
        <w:t xml:space="preserve"> [R2-2007547]</w:t>
      </w:r>
    </w:p>
    <w:p w14:paraId="1A90E485" w14:textId="77777777" w:rsidR="00BB11EA" w:rsidRPr="00976C3E" w:rsidRDefault="00BB11EA" w:rsidP="00BB11EA">
      <w:pPr>
        <w:rPr>
          <w:rFonts w:eastAsiaTheme="minorEastAsia"/>
        </w:rPr>
      </w:pPr>
      <w:r w:rsidRPr="00753186">
        <w:rPr>
          <w:rFonts w:eastAsiaTheme="minorEastAsia" w:hint="eastAsia"/>
          <w:b/>
          <w:lang w:val="en-US"/>
        </w:rPr>
        <w:t>P</w:t>
      </w:r>
      <w:r w:rsidRPr="00753186">
        <w:rPr>
          <w:rFonts w:eastAsiaTheme="minorEastAsia"/>
          <w:b/>
          <w:lang w:val="en-US"/>
        </w:rPr>
        <w:t xml:space="preserve">roposal 3: RAN2 to discuss whether to add the following sentence in the field description of </w:t>
      </w:r>
      <w:r w:rsidRPr="00753186">
        <w:rPr>
          <w:rFonts w:eastAsiaTheme="minorEastAsia"/>
          <w:b/>
          <w:i/>
          <w:lang w:val="en-US"/>
        </w:rPr>
        <w:t>dl-PRS-ARFCN-</w:t>
      </w:r>
      <w:proofErr w:type="spellStart"/>
      <w:r w:rsidRPr="00753186">
        <w:rPr>
          <w:rFonts w:eastAsiaTheme="minorEastAsia"/>
          <w:b/>
          <w:i/>
          <w:lang w:val="en-US"/>
        </w:rPr>
        <w:t>PointA</w:t>
      </w:r>
      <w:proofErr w:type="spellEnd"/>
      <w:r w:rsidRPr="00753186">
        <w:rPr>
          <w:rFonts w:eastAsiaTheme="minorEastAsia"/>
          <w:b/>
          <w:lang w:val="en-US"/>
        </w:rPr>
        <w:t>: “The value can be indicated by parameter ‘dl-PRS-PointA-r16’ in TS 37.355</w:t>
      </w:r>
      <w:r>
        <w:rPr>
          <w:rFonts w:eastAsiaTheme="minorEastAsia"/>
          <w:b/>
          <w:lang w:val="en-US"/>
        </w:rPr>
        <w:t>”.</w:t>
      </w:r>
      <w:r w:rsidRPr="00EE4B7F">
        <w:rPr>
          <w:rFonts w:eastAsiaTheme="minorEastAsia"/>
          <w:b/>
        </w:rPr>
        <w:t xml:space="preserve"> </w:t>
      </w:r>
      <w:r>
        <w:rPr>
          <w:rFonts w:eastAsiaTheme="minorEastAsia"/>
          <w:b/>
        </w:rPr>
        <w:t>[R2-2006544]</w:t>
      </w:r>
    </w:p>
    <w:p w14:paraId="439B805B" w14:textId="77777777" w:rsidR="00BB11EA" w:rsidRPr="00730D50" w:rsidRDefault="00BB11EA" w:rsidP="00BB11EA">
      <w:pPr>
        <w:rPr>
          <w:rFonts w:eastAsiaTheme="minorEastAsia"/>
          <w:b/>
        </w:rPr>
      </w:pPr>
      <w:r w:rsidRPr="00730D50">
        <w:rPr>
          <w:rFonts w:eastAsiaTheme="minorEastAsia"/>
          <w:b/>
        </w:rPr>
        <w:t>Proposal</w:t>
      </w:r>
      <w:r>
        <w:rPr>
          <w:rFonts w:eastAsiaTheme="minorEastAsia"/>
          <w:b/>
        </w:rPr>
        <w:t>4</w:t>
      </w:r>
      <w:r w:rsidRPr="00730D50">
        <w:rPr>
          <w:rFonts w:eastAsiaTheme="minorEastAsia"/>
          <w:b/>
        </w:rPr>
        <w:t xml:space="preserve">: Wait for RAN4 LS on the measurement gap configuration and use R2-2007832 as the baseline. </w:t>
      </w:r>
    </w:p>
    <w:p w14:paraId="3F980C2F" w14:textId="77777777" w:rsidR="00BB11EA" w:rsidRPr="00BC6ABD" w:rsidRDefault="00BB11EA" w:rsidP="00BB11EA">
      <w:pPr>
        <w:rPr>
          <w:rFonts w:eastAsiaTheme="minorEastAsia"/>
          <w:b/>
        </w:rPr>
      </w:pPr>
      <w:r w:rsidRPr="00BC6ABD">
        <w:rPr>
          <w:rFonts w:eastAsiaTheme="minorEastAsia" w:hint="eastAsia"/>
          <w:b/>
        </w:rPr>
        <w:t>P</w:t>
      </w:r>
      <w:r w:rsidRPr="00BC6ABD">
        <w:rPr>
          <w:rFonts w:eastAsiaTheme="minorEastAsia"/>
          <w:b/>
        </w:rPr>
        <w:t>roposal</w:t>
      </w:r>
      <w:r>
        <w:rPr>
          <w:rFonts w:eastAsiaTheme="minorEastAsia"/>
          <w:b/>
        </w:rPr>
        <w:t>5</w:t>
      </w:r>
      <w:r w:rsidRPr="00BC6ABD">
        <w:rPr>
          <w:rFonts w:eastAsiaTheme="minorEastAsia"/>
          <w:b/>
        </w:rPr>
        <w:t xml:space="preserve">: Add a bitmap for the measurement gap UE capability for PRS measurement in R16. </w:t>
      </w:r>
      <w:r w:rsidR="0052249E">
        <w:rPr>
          <w:rFonts w:eastAsiaTheme="minorEastAsia"/>
          <w:b/>
        </w:rPr>
        <w:t>[</w:t>
      </w:r>
      <w:r w:rsidR="0052249E" w:rsidRPr="00730D50">
        <w:rPr>
          <w:rFonts w:eastAsiaTheme="minorEastAsia"/>
          <w:b/>
        </w:rPr>
        <w:t>R2-2007832</w:t>
      </w:r>
      <w:r w:rsidR="0052249E">
        <w:rPr>
          <w:rFonts w:eastAsiaTheme="minorEastAsia"/>
          <w:b/>
        </w:rPr>
        <w:t>]</w:t>
      </w:r>
    </w:p>
    <w:p w14:paraId="47183AD8" w14:textId="77777777" w:rsidR="00BB11EA" w:rsidRPr="00075C64" w:rsidRDefault="00BB11EA" w:rsidP="00BB11EA">
      <w:pPr>
        <w:rPr>
          <w:rFonts w:eastAsiaTheme="minorEastAsia"/>
          <w:b/>
        </w:rPr>
      </w:pPr>
      <w:r w:rsidRPr="00075C64">
        <w:rPr>
          <w:rFonts w:eastAsiaTheme="minorEastAsia"/>
          <w:b/>
        </w:rPr>
        <w:t>Proposal</w:t>
      </w:r>
      <w:r>
        <w:rPr>
          <w:rFonts w:eastAsiaTheme="minorEastAsia"/>
          <w:b/>
        </w:rPr>
        <w:t>6</w:t>
      </w:r>
      <w:r w:rsidRPr="00075C64">
        <w:rPr>
          <w:rFonts w:eastAsiaTheme="minorEastAsia"/>
          <w:b/>
        </w:rPr>
        <w:t>: Add a</w:t>
      </w:r>
      <w:r>
        <w:rPr>
          <w:rFonts w:eastAsiaTheme="minorEastAsia"/>
          <w:b/>
        </w:rPr>
        <w:t xml:space="preserve"> new</w:t>
      </w:r>
      <w:r w:rsidRPr="00075C64">
        <w:rPr>
          <w:rFonts w:eastAsiaTheme="minorEastAsia"/>
          <w:b/>
        </w:rPr>
        <w:t xml:space="preserve"> field description in TS38.304 for the newly introduced measurement gap UE capability. </w:t>
      </w:r>
      <w:r>
        <w:rPr>
          <w:rFonts w:eastAsiaTheme="minorEastAsia"/>
          <w:b/>
        </w:rPr>
        <w:t>[R2-2007837]</w:t>
      </w:r>
    </w:p>
    <w:p w14:paraId="07964D29" w14:textId="77777777" w:rsidR="00BB11EA" w:rsidRDefault="00BB11EA" w:rsidP="00BB11EA">
      <w:pPr>
        <w:rPr>
          <w:rFonts w:eastAsiaTheme="minorEastAsia"/>
          <w:b/>
        </w:rPr>
      </w:pPr>
      <w:r w:rsidRPr="00C254AB">
        <w:rPr>
          <w:rFonts w:eastAsiaTheme="minorEastAsia" w:hint="eastAsia"/>
          <w:b/>
        </w:rPr>
        <w:t>P</w:t>
      </w:r>
      <w:r>
        <w:rPr>
          <w:rFonts w:eastAsiaTheme="minorEastAsia"/>
          <w:b/>
        </w:rPr>
        <w:t>roposal7</w:t>
      </w:r>
      <w:r w:rsidRPr="00C254AB">
        <w:rPr>
          <w:rFonts w:eastAsiaTheme="minorEastAsia"/>
          <w:b/>
        </w:rPr>
        <w:t xml:space="preserve">: RRC should forward </w:t>
      </w:r>
      <w:proofErr w:type="spellStart"/>
      <w:r w:rsidRPr="00C254AB">
        <w:rPr>
          <w:rFonts w:eastAsiaTheme="minorEastAsia"/>
          <w:b/>
          <w:i/>
        </w:rPr>
        <w:t>systemInformationAreaID</w:t>
      </w:r>
      <w:proofErr w:type="spellEnd"/>
      <w:r w:rsidRPr="00C254AB">
        <w:rPr>
          <w:rFonts w:eastAsiaTheme="minorEastAsia"/>
          <w:b/>
        </w:rPr>
        <w:t xml:space="preserve"> to the upper layer when receiving </w:t>
      </w:r>
      <w:r>
        <w:rPr>
          <w:rFonts w:eastAsiaTheme="minorEastAsia"/>
          <w:b/>
        </w:rPr>
        <w:t>it</w:t>
      </w:r>
      <w:r w:rsidRPr="00C254AB">
        <w:rPr>
          <w:rFonts w:eastAsiaTheme="minorEastAsia"/>
          <w:b/>
        </w:rPr>
        <w:t xml:space="preserve"> in SIB1. </w:t>
      </w:r>
      <w:r>
        <w:rPr>
          <w:rFonts w:eastAsiaTheme="minorEastAsia"/>
          <w:b/>
        </w:rPr>
        <w:t>[R2-2006664]</w:t>
      </w:r>
    </w:p>
    <w:p w14:paraId="2C1AC575" w14:textId="77777777" w:rsidR="00BB11EA" w:rsidRPr="00204726" w:rsidRDefault="00BB11EA" w:rsidP="00BB11EA">
      <w:pPr>
        <w:rPr>
          <w:rFonts w:eastAsiaTheme="minorEastAsia"/>
          <w:b/>
        </w:rPr>
      </w:pPr>
      <w:r w:rsidRPr="00204726">
        <w:rPr>
          <w:b/>
        </w:rPr>
        <w:lastRenderedPageBreak/>
        <w:t>Proposal</w:t>
      </w:r>
      <w:r>
        <w:rPr>
          <w:b/>
        </w:rPr>
        <w:t>8</w:t>
      </w:r>
      <w:r w:rsidRPr="00204726">
        <w:rPr>
          <w:b/>
        </w:rPr>
        <w:t xml:space="preserve">: </w:t>
      </w:r>
      <w:proofErr w:type="spellStart"/>
      <w:r w:rsidRPr="00204726">
        <w:rPr>
          <w:b/>
        </w:rPr>
        <w:t>posSIB-MappingInfo</w:t>
      </w:r>
      <w:proofErr w:type="spellEnd"/>
      <w:r w:rsidRPr="00204726">
        <w:rPr>
          <w:b/>
        </w:rPr>
        <w:t xml:space="preserve"> is forwarded to upper layers upon reception of SIB1 only if the cell from which SIB1 is acquired is not barred</w:t>
      </w:r>
    </w:p>
    <w:p w14:paraId="1A15EFC0" w14:textId="77777777" w:rsidR="00BB11EA" w:rsidRPr="00BB11EA" w:rsidRDefault="00BB11EA" w:rsidP="00BB11EA">
      <w:pPr>
        <w:pStyle w:val="B4"/>
        <w:ind w:left="0" w:firstLine="0"/>
        <w:rPr>
          <w:rFonts w:ascii="Arial" w:hAnsi="Arial"/>
          <w:b/>
          <w:sz w:val="20"/>
          <w:lang w:eastAsia="zh-CN"/>
        </w:rPr>
      </w:pPr>
      <w:r w:rsidRPr="00BB11EA">
        <w:rPr>
          <w:rFonts w:ascii="Arial" w:hAnsi="Arial"/>
          <w:b/>
          <w:sz w:val="20"/>
          <w:lang w:eastAsia="zh-CN"/>
        </w:rPr>
        <w:t xml:space="preserve">Proposal9: T350 is started when </w:t>
      </w:r>
      <w:proofErr w:type="spellStart"/>
      <w:r w:rsidRPr="00BB11EA">
        <w:rPr>
          <w:rFonts w:ascii="Arial" w:hAnsi="Arial"/>
          <w:b/>
          <w:sz w:val="20"/>
          <w:lang w:eastAsia="zh-CN"/>
        </w:rPr>
        <w:t>DedicatedSIBRequest</w:t>
      </w:r>
      <w:proofErr w:type="spellEnd"/>
      <w:r w:rsidRPr="00BB11EA">
        <w:rPr>
          <w:rFonts w:ascii="Arial" w:hAnsi="Arial"/>
          <w:b/>
          <w:sz w:val="20"/>
          <w:lang w:eastAsia="zh-CN"/>
        </w:rPr>
        <w:t xml:space="preserve"> </w:t>
      </w:r>
      <w:proofErr w:type="spellStart"/>
      <w:r w:rsidRPr="00BB11EA">
        <w:rPr>
          <w:rFonts w:ascii="Arial" w:hAnsi="Arial"/>
          <w:b/>
          <w:sz w:val="20"/>
          <w:lang w:eastAsia="zh-CN"/>
        </w:rPr>
        <w:t>incldues</w:t>
      </w:r>
      <w:proofErr w:type="spellEnd"/>
      <w:r w:rsidRPr="00BB11EA">
        <w:rPr>
          <w:rFonts w:ascii="Arial" w:hAnsi="Arial"/>
          <w:b/>
          <w:sz w:val="20"/>
          <w:lang w:eastAsia="zh-CN"/>
        </w:rPr>
        <w:t xml:space="preserve"> </w:t>
      </w:r>
      <w:proofErr w:type="spellStart"/>
      <w:r w:rsidRPr="00BB11EA">
        <w:rPr>
          <w:rFonts w:ascii="Arial" w:hAnsi="Arial"/>
          <w:b/>
          <w:sz w:val="20"/>
          <w:lang w:eastAsia="zh-CN"/>
        </w:rPr>
        <w:t>posSIB</w:t>
      </w:r>
      <w:proofErr w:type="spellEnd"/>
      <w:r w:rsidRPr="00BB11EA">
        <w:rPr>
          <w:rFonts w:ascii="Arial" w:hAnsi="Arial"/>
          <w:b/>
          <w:sz w:val="20"/>
          <w:lang w:eastAsia="zh-CN"/>
        </w:rPr>
        <w:t xml:space="preserve">. RAN2 to </w:t>
      </w:r>
      <w:proofErr w:type="spellStart"/>
      <w:r w:rsidRPr="00BB11EA">
        <w:rPr>
          <w:rFonts w:ascii="Arial" w:hAnsi="Arial"/>
          <w:b/>
          <w:sz w:val="20"/>
          <w:lang w:eastAsia="zh-CN"/>
        </w:rPr>
        <w:t>downselect</w:t>
      </w:r>
      <w:proofErr w:type="spellEnd"/>
      <w:r w:rsidRPr="00BB11EA">
        <w:rPr>
          <w:rFonts w:ascii="Arial" w:hAnsi="Arial"/>
          <w:b/>
          <w:sz w:val="20"/>
          <w:lang w:eastAsia="zh-CN"/>
        </w:rPr>
        <w:t xml:space="preserve"> from the following two options:</w:t>
      </w:r>
    </w:p>
    <w:p w14:paraId="569B4ED9" w14:textId="77777777" w:rsidR="00BB11EA" w:rsidRPr="00BB11EA" w:rsidRDefault="00BB11EA" w:rsidP="00BB11EA">
      <w:pPr>
        <w:pStyle w:val="B4"/>
        <w:numPr>
          <w:ilvl w:val="0"/>
          <w:numId w:val="18"/>
        </w:numPr>
        <w:rPr>
          <w:rFonts w:ascii="Arial" w:hAnsi="Arial"/>
          <w:b/>
          <w:sz w:val="20"/>
          <w:lang w:eastAsia="zh-CN"/>
        </w:rPr>
      </w:pPr>
      <w:r w:rsidRPr="00BB11EA">
        <w:rPr>
          <w:rFonts w:ascii="Arial" w:hAnsi="Arial"/>
          <w:b/>
          <w:sz w:val="20"/>
          <w:lang w:eastAsia="zh-CN"/>
        </w:rPr>
        <w:t>Move the UE procedure to start T350 from 5.2.2.3.5 to 5.2.2.3.6. [R2-2006755]</w:t>
      </w:r>
    </w:p>
    <w:p w14:paraId="1F2CBA38" w14:textId="77777777" w:rsidR="00BB11EA" w:rsidRPr="00BB11EA" w:rsidRDefault="00BB11EA" w:rsidP="00BB11EA">
      <w:pPr>
        <w:pStyle w:val="B4"/>
        <w:numPr>
          <w:ilvl w:val="0"/>
          <w:numId w:val="18"/>
        </w:numPr>
        <w:rPr>
          <w:rFonts w:ascii="Arial" w:hAnsi="Arial"/>
          <w:b/>
          <w:sz w:val="20"/>
          <w:lang w:eastAsia="zh-CN"/>
        </w:rPr>
      </w:pPr>
      <w:r w:rsidRPr="00BB11EA">
        <w:rPr>
          <w:rFonts w:ascii="Arial" w:hAnsi="Arial"/>
          <w:b/>
          <w:sz w:val="20"/>
          <w:lang w:eastAsia="zh-CN"/>
        </w:rPr>
        <w:t xml:space="preserve">Add the UE procedure to start T350 for </w:t>
      </w:r>
      <w:proofErr w:type="spellStart"/>
      <w:r w:rsidRPr="00BB11EA">
        <w:rPr>
          <w:rFonts w:ascii="Arial" w:hAnsi="Arial"/>
          <w:b/>
          <w:sz w:val="20"/>
          <w:lang w:eastAsia="zh-CN"/>
        </w:rPr>
        <w:t>posSIB</w:t>
      </w:r>
      <w:proofErr w:type="spellEnd"/>
      <w:r w:rsidRPr="00BB11EA">
        <w:rPr>
          <w:rFonts w:ascii="Arial" w:hAnsi="Arial"/>
          <w:b/>
          <w:sz w:val="20"/>
          <w:lang w:eastAsia="zh-CN"/>
        </w:rPr>
        <w:t xml:space="preserve"> in 5.2.2.3.5. [R2-2007076]</w:t>
      </w:r>
    </w:p>
    <w:p w14:paraId="11F0B297" w14:textId="77777777" w:rsidR="00575C41" w:rsidRDefault="00575C41" w:rsidP="00575C41">
      <w:pPr>
        <w:rPr>
          <w:rFonts w:eastAsiaTheme="minorEastAsia"/>
        </w:rPr>
      </w:pPr>
    </w:p>
    <w:p w14:paraId="59FFFFD4" w14:textId="77777777" w:rsidR="00BB11EA" w:rsidRPr="00A9551C" w:rsidRDefault="00BB11EA" w:rsidP="00BB11EA">
      <w:pPr>
        <w:rPr>
          <w:rFonts w:eastAsiaTheme="minorEastAsia"/>
          <w:b/>
          <w:sz w:val="21"/>
        </w:rPr>
      </w:pPr>
      <w:r w:rsidRPr="00A9551C">
        <w:rPr>
          <w:rFonts w:eastAsiaTheme="minorEastAsia"/>
          <w:b/>
          <w:sz w:val="21"/>
        </w:rPr>
        <w:t>Proposal</w:t>
      </w:r>
      <w:r>
        <w:rPr>
          <w:rFonts w:eastAsiaTheme="minorEastAsia"/>
          <w:b/>
          <w:sz w:val="21"/>
        </w:rPr>
        <w:t>10</w:t>
      </w:r>
      <w:r w:rsidRPr="00A9551C">
        <w:rPr>
          <w:rFonts w:eastAsiaTheme="minorEastAsia"/>
          <w:b/>
          <w:sz w:val="21"/>
        </w:rPr>
        <w:t xml:space="preserve">: </w:t>
      </w:r>
      <w:r w:rsidRPr="00A9551C">
        <w:rPr>
          <w:b/>
          <w:sz w:val="21"/>
        </w:rPr>
        <w:t xml:space="preserve">Delete the duplicated behaviour of stopping timer T350 for RRC re-establishment. </w:t>
      </w:r>
      <w:r w:rsidRPr="002C7F65">
        <w:rPr>
          <w:b/>
        </w:rPr>
        <w:t>[R2-2006755]</w:t>
      </w:r>
    </w:p>
    <w:p w14:paraId="55E935FB" w14:textId="77777777" w:rsidR="008E2269" w:rsidRPr="008D2CD7" w:rsidRDefault="008E2269" w:rsidP="008E2269">
      <w:pPr>
        <w:pStyle w:val="CRCoverPage"/>
        <w:spacing w:after="0"/>
        <w:rPr>
          <w:b/>
          <w:noProof/>
        </w:rPr>
      </w:pPr>
      <w:r w:rsidRPr="008D2CD7">
        <w:rPr>
          <w:rFonts w:eastAsiaTheme="minorEastAsia" w:hint="eastAsia"/>
          <w:b/>
        </w:rPr>
        <w:t>P</w:t>
      </w:r>
      <w:r w:rsidRPr="008D2CD7">
        <w:rPr>
          <w:rFonts w:eastAsiaTheme="minorEastAsia"/>
          <w:b/>
        </w:rPr>
        <w:t>roposal</w:t>
      </w:r>
      <w:r>
        <w:rPr>
          <w:rFonts w:eastAsiaTheme="minorEastAsia"/>
          <w:b/>
        </w:rPr>
        <w:t>11</w:t>
      </w:r>
      <w:r w:rsidRPr="008D2CD7">
        <w:rPr>
          <w:rFonts w:eastAsiaTheme="minorEastAsia"/>
          <w:b/>
        </w:rPr>
        <w:t xml:space="preserve">: Add an extension marker to the field </w:t>
      </w:r>
      <w:r w:rsidRPr="008D2CD7">
        <w:rPr>
          <w:b/>
          <w:noProof/>
        </w:rPr>
        <w:t xml:space="preserve">posSI-BroadcastStatus in </w:t>
      </w:r>
      <w:r w:rsidRPr="00F83BFC">
        <w:rPr>
          <w:b/>
          <w:noProof/>
        </w:rPr>
        <w:t>posSchedulingInfoList</w:t>
      </w:r>
      <w:r w:rsidRPr="008D2CD7">
        <w:rPr>
          <w:b/>
          <w:noProof/>
        </w:rPr>
        <w:t>. [R2-</w:t>
      </w:r>
      <w:r w:rsidRPr="008D2CD7">
        <w:rPr>
          <w:b/>
        </w:rPr>
        <w:t>2006</w:t>
      </w:r>
      <w:r>
        <w:rPr>
          <w:b/>
        </w:rPr>
        <w:t>844</w:t>
      </w:r>
      <w:r w:rsidRPr="008D2CD7">
        <w:rPr>
          <w:b/>
        </w:rPr>
        <w:t>]</w:t>
      </w:r>
    </w:p>
    <w:p w14:paraId="0683446E" w14:textId="3520E79F" w:rsidR="00BB11EA" w:rsidRPr="000F297A" w:rsidRDefault="008E2269" w:rsidP="00575C41">
      <w:pPr>
        <w:rPr>
          <w:rFonts w:eastAsiaTheme="minorEastAsia"/>
          <w:b/>
        </w:rPr>
      </w:pPr>
      <w:r w:rsidRPr="00A84907">
        <w:rPr>
          <w:b/>
          <w:noProof/>
        </w:rPr>
        <w:t>Proposal 12: Review the miscellaneous corrections in R2-100</w:t>
      </w:r>
      <w:r w:rsidRPr="00A84907">
        <w:rPr>
          <w:b/>
        </w:rPr>
        <w:t xml:space="preserve">6942. </w:t>
      </w:r>
    </w:p>
    <w:p w14:paraId="74E4DF50" w14:textId="77777777" w:rsidR="00575C41" w:rsidRDefault="00575C41" w:rsidP="00575C41">
      <w:pPr>
        <w:pStyle w:val="1"/>
      </w:pPr>
      <w:bookmarkStart w:id="3" w:name="_In-sequence_SDU_delivery"/>
      <w:bookmarkEnd w:id="3"/>
      <w:r w:rsidRPr="00CE0424">
        <w:t>References</w:t>
      </w:r>
    </w:p>
    <w:p w14:paraId="0B57F87A" w14:textId="77777777" w:rsidR="00EE13FC" w:rsidRPr="004D6101" w:rsidRDefault="00341C9D" w:rsidP="00EE13FC">
      <w:pPr>
        <w:rPr>
          <w:rFonts w:eastAsiaTheme="minorEastAsia"/>
        </w:rPr>
      </w:pPr>
      <w:r>
        <w:t>[1] TS 38.331, Radio Resource Control Protocol, 3GPP</w:t>
      </w:r>
    </w:p>
    <w:p w14:paraId="48E40FE6" w14:textId="77777777" w:rsidR="00225207" w:rsidRPr="00225207" w:rsidRDefault="00225207" w:rsidP="00575C41">
      <w:pPr>
        <w:pStyle w:val="Reference"/>
        <w:numPr>
          <w:ilvl w:val="0"/>
          <w:numId w:val="0"/>
        </w:numPr>
        <w:ind w:left="567"/>
      </w:pPr>
    </w:p>
    <w:sectPr w:rsidR="00225207" w:rsidRPr="00225207">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C50E215" w16cid:durableId="22E002F1"/>
  <w16cid:commentId w16cid:paraId="0D56ACEE" w16cid:durableId="22DFF5F8"/>
  <w16cid:commentId w16cid:paraId="3D500F47" w16cid:durableId="22E00749"/>
  <w16cid:commentId w16cid:paraId="5134EB9E" w16cid:durableId="22DFF83C"/>
  <w16cid:commentId w16cid:paraId="763FFF56" w16cid:durableId="22DFF84E"/>
  <w16cid:commentId w16cid:paraId="10337883" w16cid:durableId="22DFF96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5197F6" w14:textId="77777777" w:rsidR="004B2A84" w:rsidRDefault="004B2A84">
      <w:pPr>
        <w:spacing w:after="0"/>
      </w:pPr>
      <w:r>
        <w:separator/>
      </w:r>
    </w:p>
  </w:endnote>
  <w:endnote w:type="continuationSeparator" w:id="0">
    <w:p w14:paraId="65450306" w14:textId="77777777" w:rsidR="004B2A84" w:rsidRDefault="004B2A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8E0EBD" w14:textId="77777777" w:rsidR="00BF30D4" w:rsidRDefault="00BF30D4" w:rsidP="00BF30D4">
    <w:pPr>
      <w:pStyle w:val="a3"/>
      <w:tabs>
        <w:tab w:val="center" w:pos="4820"/>
        <w:tab w:val="right" w:pos="9639"/>
      </w:tabs>
      <w:jc w:val="left"/>
    </w:pPr>
    <w:r>
      <w:tab/>
    </w:r>
    <w:r>
      <w:rPr>
        <w:rStyle w:val="a5"/>
      </w:rPr>
      <w:fldChar w:fldCharType="begin"/>
    </w:r>
    <w:r>
      <w:rPr>
        <w:rStyle w:val="a5"/>
      </w:rPr>
      <w:instrText xml:space="preserve"> PAGE </w:instrText>
    </w:r>
    <w:r>
      <w:rPr>
        <w:rStyle w:val="a5"/>
      </w:rPr>
      <w:fldChar w:fldCharType="separate"/>
    </w:r>
    <w:r w:rsidR="000F297A">
      <w:rPr>
        <w:rStyle w:val="a5"/>
      </w:rPr>
      <w:t>4</w:t>
    </w:r>
    <w:r>
      <w:rPr>
        <w:rStyle w:val="a5"/>
      </w:rPr>
      <w:fldChar w:fldCharType="end"/>
    </w:r>
    <w:r>
      <w:rPr>
        <w:rStyle w:val="a5"/>
      </w:rPr>
      <w:t>/</w:t>
    </w:r>
    <w:r>
      <w:rPr>
        <w:rStyle w:val="a5"/>
      </w:rPr>
      <w:fldChar w:fldCharType="begin"/>
    </w:r>
    <w:r>
      <w:rPr>
        <w:rStyle w:val="a5"/>
      </w:rPr>
      <w:instrText xml:space="preserve"> NUMPAGES </w:instrText>
    </w:r>
    <w:r>
      <w:rPr>
        <w:rStyle w:val="a5"/>
      </w:rPr>
      <w:fldChar w:fldCharType="separate"/>
    </w:r>
    <w:r w:rsidR="000F297A">
      <w:rPr>
        <w:rStyle w:val="a5"/>
      </w:rPr>
      <w:t>5</w:t>
    </w:r>
    <w:r>
      <w:rPr>
        <w:rStyle w:val="a5"/>
      </w:rPr>
      <w:fldChar w:fldCharType="end"/>
    </w:r>
    <w:r>
      <w:rPr>
        <w:rStyle w:val="a5"/>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F11EB5" w14:textId="77777777" w:rsidR="004B2A84" w:rsidRDefault="004B2A84">
      <w:pPr>
        <w:spacing w:after="0"/>
      </w:pPr>
      <w:r>
        <w:separator/>
      </w:r>
    </w:p>
  </w:footnote>
  <w:footnote w:type="continuationSeparator" w:id="0">
    <w:p w14:paraId="5BE1B2B5" w14:textId="77777777" w:rsidR="004B2A84" w:rsidRDefault="004B2A8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8F5368" w14:textId="77777777" w:rsidR="00BF30D4" w:rsidRDefault="00BF30D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3340029"/>
    <w:multiLevelType w:val="hybridMultilevel"/>
    <w:tmpl w:val="80328B66"/>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2" w15:restartNumberingAfterBreak="0">
    <w:nsid w:val="088E5539"/>
    <w:multiLevelType w:val="hybridMultilevel"/>
    <w:tmpl w:val="7E76EE12"/>
    <w:lvl w:ilvl="0" w:tplc="C21413B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B3582F"/>
    <w:multiLevelType w:val="hybridMultilevel"/>
    <w:tmpl w:val="F886BC1E"/>
    <w:lvl w:ilvl="0" w:tplc="DB4A24E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72224C7"/>
    <w:multiLevelType w:val="hybridMultilevel"/>
    <w:tmpl w:val="FFC23BC2"/>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5" w15:restartNumberingAfterBreak="0">
    <w:nsid w:val="182914FF"/>
    <w:multiLevelType w:val="hybridMultilevel"/>
    <w:tmpl w:val="766A527C"/>
    <w:lvl w:ilvl="0" w:tplc="04090001">
      <w:start w:val="1"/>
      <w:numFmt w:val="bullet"/>
      <w:lvlText w:val=""/>
      <w:lvlJc w:val="left"/>
      <w:pPr>
        <w:ind w:left="1680" w:hanging="420"/>
      </w:pPr>
      <w:rPr>
        <w:rFonts w:ascii="Wingdings" w:hAnsi="Wingdings" w:hint="default"/>
      </w:rPr>
    </w:lvl>
    <w:lvl w:ilvl="1" w:tplc="04090003">
      <w:start w:val="1"/>
      <w:numFmt w:val="bullet"/>
      <w:lvlText w:val=""/>
      <w:lvlJc w:val="left"/>
      <w:pPr>
        <w:ind w:left="2100" w:hanging="420"/>
      </w:pPr>
      <w:rPr>
        <w:rFonts w:ascii="Wingdings" w:hAnsi="Wingdings" w:hint="default"/>
      </w:rPr>
    </w:lvl>
    <w:lvl w:ilvl="2" w:tplc="04090005">
      <w:start w:val="1"/>
      <w:numFmt w:val="bullet"/>
      <w:lvlText w:val=""/>
      <w:lvlJc w:val="left"/>
      <w:pPr>
        <w:ind w:left="2520" w:hanging="420"/>
      </w:pPr>
      <w:rPr>
        <w:rFonts w:ascii="Wingdings" w:hAnsi="Wingdings" w:hint="default"/>
      </w:rPr>
    </w:lvl>
    <w:lvl w:ilvl="3" w:tplc="04090001">
      <w:start w:val="1"/>
      <w:numFmt w:val="bullet"/>
      <w:lvlText w:val=""/>
      <w:lvlJc w:val="left"/>
      <w:pPr>
        <w:ind w:left="2940" w:hanging="420"/>
      </w:pPr>
      <w:rPr>
        <w:rFonts w:ascii="Wingdings" w:hAnsi="Wingdings" w:hint="default"/>
      </w:rPr>
    </w:lvl>
    <w:lvl w:ilvl="4" w:tplc="04090003">
      <w:start w:val="1"/>
      <w:numFmt w:val="bullet"/>
      <w:lvlText w:val=""/>
      <w:lvlJc w:val="left"/>
      <w:pPr>
        <w:ind w:left="3360" w:hanging="420"/>
      </w:pPr>
      <w:rPr>
        <w:rFonts w:ascii="Wingdings" w:hAnsi="Wingdings" w:hint="default"/>
      </w:rPr>
    </w:lvl>
    <w:lvl w:ilvl="5" w:tplc="04090005">
      <w:start w:val="1"/>
      <w:numFmt w:val="bullet"/>
      <w:lvlText w:val=""/>
      <w:lvlJc w:val="left"/>
      <w:pPr>
        <w:ind w:left="3780" w:hanging="420"/>
      </w:pPr>
      <w:rPr>
        <w:rFonts w:ascii="Wingdings" w:hAnsi="Wingdings" w:hint="default"/>
      </w:rPr>
    </w:lvl>
    <w:lvl w:ilvl="6" w:tplc="04090001">
      <w:start w:val="1"/>
      <w:numFmt w:val="bullet"/>
      <w:lvlText w:val=""/>
      <w:lvlJc w:val="left"/>
      <w:pPr>
        <w:ind w:left="4200" w:hanging="420"/>
      </w:pPr>
      <w:rPr>
        <w:rFonts w:ascii="Wingdings" w:hAnsi="Wingdings" w:hint="default"/>
      </w:rPr>
    </w:lvl>
    <w:lvl w:ilvl="7" w:tplc="04090003">
      <w:start w:val="1"/>
      <w:numFmt w:val="bullet"/>
      <w:lvlText w:val=""/>
      <w:lvlJc w:val="left"/>
      <w:pPr>
        <w:ind w:left="4620" w:hanging="420"/>
      </w:pPr>
      <w:rPr>
        <w:rFonts w:ascii="Wingdings" w:hAnsi="Wingdings" w:hint="default"/>
      </w:rPr>
    </w:lvl>
    <w:lvl w:ilvl="8" w:tplc="04090005">
      <w:start w:val="1"/>
      <w:numFmt w:val="bullet"/>
      <w:lvlText w:val=""/>
      <w:lvlJc w:val="left"/>
      <w:pPr>
        <w:ind w:left="5040" w:hanging="420"/>
      </w:pPr>
      <w:rPr>
        <w:rFonts w:ascii="Wingdings" w:hAnsi="Wingdings" w:hint="default"/>
      </w:rPr>
    </w:lvl>
  </w:abstractNum>
  <w:abstractNum w:abstractNumId="6" w15:restartNumberingAfterBreak="0">
    <w:nsid w:val="1C4775A5"/>
    <w:multiLevelType w:val="hybridMultilevel"/>
    <w:tmpl w:val="48208002"/>
    <w:lvl w:ilvl="0" w:tplc="56BA7CC6">
      <w:start w:val="5"/>
      <w:numFmt w:val="bullet"/>
      <w:lvlText w:val="-"/>
      <w:lvlJc w:val="left"/>
      <w:pPr>
        <w:ind w:left="460" w:hanging="360"/>
      </w:pPr>
      <w:rPr>
        <w:rFonts w:ascii="Arial" w:eastAsia="Malgun Gothic" w:hAnsi="Arial" w:cs="Arial" w:hint="default"/>
      </w:rPr>
    </w:lvl>
    <w:lvl w:ilvl="1" w:tplc="04090003">
      <w:start w:val="1"/>
      <w:numFmt w:val="bullet"/>
      <w:lvlText w:val=""/>
      <w:lvlJc w:val="left"/>
      <w:pPr>
        <w:ind w:left="900" w:hanging="400"/>
      </w:pPr>
      <w:rPr>
        <w:rFonts w:ascii="Wingdings" w:hAnsi="Wingdings" w:hint="default"/>
      </w:rPr>
    </w:lvl>
    <w:lvl w:ilvl="2" w:tplc="04090005">
      <w:start w:val="1"/>
      <w:numFmt w:val="bullet"/>
      <w:lvlText w:val=""/>
      <w:lvlJc w:val="left"/>
      <w:pPr>
        <w:ind w:left="1300" w:hanging="400"/>
      </w:pPr>
      <w:rPr>
        <w:rFonts w:ascii="Wingdings" w:hAnsi="Wingdings" w:hint="default"/>
      </w:rPr>
    </w:lvl>
    <w:lvl w:ilvl="3" w:tplc="04090001">
      <w:start w:val="1"/>
      <w:numFmt w:val="bullet"/>
      <w:lvlText w:val=""/>
      <w:lvlJc w:val="left"/>
      <w:pPr>
        <w:ind w:left="1700" w:hanging="400"/>
      </w:pPr>
      <w:rPr>
        <w:rFonts w:ascii="Wingdings" w:hAnsi="Wingdings" w:hint="default"/>
      </w:rPr>
    </w:lvl>
    <w:lvl w:ilvl="4" w:tplc="04090003">
      <w:start w:val="1"/>
      <w:numFmt w:val="bullet"/>
      <w:lvlText w:val=""/>
      <w:lvlJc w:val="left"/>
      <w:pPr>
        <w:ind w:left="2100" w:hanging="400"/>
      </w:pPr>
      <w:rPr>
        <w:rFonts w:ascii="Wingdings" w:hAnsi="Wingdings" w:hint="default"/>
      </w:rPr>
    </w:lvl>
    <w:lvl w:ilvl="5" w:tplc="04090005">
      <w:start w:val="1"/>
      <w:numFmt w:val="bullet"/>
      <w:lvlText w:val=""/>
      <w:lvlJc w:val="left"/>
      <w:pPr>
        <w:ind w:left="2500" w:hanging="400"/>
      </w:pPr>
      <w:rPr>
        <w:rFonts w:ascii="Wingdings" w:hAnsi="Wingdings" w:hint="default"/>
      </w:rPr>
    </w:lvl>
    <w:lvl w:ilvl="6" w:tplc="04090001">
      <w:start w:val="1"/>
      <w:numFmt w:val="bullet"/>
      <w:lvlText w:val=""/>
      <w:lvlJc w:val="left"/>
      <w:pPr>
        <w:ind w:left="2900" w:hanging="400"/>
      </w:pPr>
      <w:rPr>
        <w:rFonts w:ascii="Wingdings" w:hAnsi="Wingdings" w:hint="default"/>
      </w:rPr>
    </w:lvl>
    <w:lvl w:ilvl="7" w:tplc="04090003">
      <w:start w:val="1"/>
      <w:numFmt w:val="bullet"/>
      <w:lvlText w:val=""/>
      <w:lvlJc w:val="left"/>
      <w:pPr>
        <w:ind w:left="3300" w:hanging="400"/>
      </w:pPr>
      <w:rPr>
        <w:rFonts w:ascii="Wingdings" w:hAnsi="Wingdings" w:hint="default"/>
      </w:rPr>
    </w:lvl>
    <w:lvl w:ilvl="8" w:tplc="04090005">
      <w:start w:val="1"/>
      <w:numFmt w:val="bullet"/>
      <w:lvlText w:val=""/>
      <w:lvlJc w:val="left"/>
      <w:pPr>
        <w:ind w:left="3700" w:hanging="400"/>
      </w:pPr>
      <w:rPr>
        <w:rFonts w:ascii="Wingdings" w:hAnsi="Wingdings" w:hint="default"/>
      </w:rPr>
    </w:lvl>
  </w:abstractNum>
  <w:abstractNum w:abstractNumId="7" w15:restartNumberingAfterBreak="0">
    <w:nsid w:val="3AA46647"/>
    <w:multiLevelType w:val="hybridMultilevel"/>
    <w:tmpl w:val="6602CEB4"/>
    <w:lvl w:ilvl="0" w:tplc="78A864BC">
      <w:start w:val="1"/>
      <w:numFmt w:val="decimal"/>
      <w:pStyle w:val="Proposal"/>
      <w:lvlText w:val="Proposal %1"/>
      <w:lvlJc w:val="left"/>
      <w:pPr>
        <w:tabs>
          <w:tab w:val="num" w:pos="3714"/>
        </w:tabs>
        <w:ind w:left="371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9F5132F"/>
    <w:multiLevelType w:val="hybridMultilevel"/>
    <w:tmpl w:val="96500502"/>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626E18"/>
    <w:multiLevelType w:val="hybridMultilevel"/>
    <w:tmpl w:val="B68498C0"/>
    <w:lvl w:ilvl="0" w:tplc="0248D8E8">
      <w:start w:val="2"/>
      <w:numFmt w:val="bullet"/>
      <w:lvlText w:val=""/>
      <w:lvlJc w:val="left"/>
      <w:pPr>
        <w:ind w:left="720" w:hanging="360"/>
      </w:pPr>
      <w:rPr>
        <w:rFonts w:ascii="Symbol" w:eastAsia="Times New Roman"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5F3137BA"/>
    <w:multiLevelType w:val="hybridMultilevel"/>
    <w:tmpl w:val="1E449B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F4D4CF0"/>
    <w:multiLevelType w:val="multilevel"/>
    <w:tmpl w:val="5F4D4CF0"/>
    <w:lvl w:ilvl="0">
      <w:start w:val="1"/>
      <w:numFmt w:val="decimal"/>
      <w:lvlText w:val="%1."/>
      <w:lvlJc w:val="left"/>
      <w:pPr>
        <w:ind w:left="501" w:hanging="360"/>
      </w:pPr>
    </w:lvl>
    <w:lvl w:ilvl="1">
      <w:start w:val="1"/>
      <w:numFmt w:val="lowerLetter"/>
      <w:lvlText w:val="%2)"/>
      <w:lvlJc w:val="left"/>
      <w:pPr>
        <w:ind w:left="981" w:hanging="420"/>
      </w:pPr>
    </w:lvl>
    <w:lvl w:ilvl="2">
      <w:start w:val="1"/>
      <w:numFmt w:val="lowerRoman"/>
      <w:lvlText w:val="%3."/>
      <w:lvlJc w:val="right"/>
      <w:pPr>
        <w:ind w:left="1401" w:hanging="420"/>
      </w:pPr>
    </w:lvl>
    <w:lvl w:ilvl="3">
      <w:start w:val="1"/>
      <w:numFmt w:val="decimal"/>
      <w:lvlText w:val="%4."/>
      <w:lvlJc w:val="left"/>
      <w:pPr>
        <w:ind w:left="1821" w:hanging="420"/>
      </w:pPr>
    </w:lvl>
    <w:lvl w:ilvl="4">
      <w:start w:val="1"/>
      <w:numFmt w:val="lowerLetter"/>
      <w:lvlText w:val="%5)"/>
      <w:lvlJc w:val="left"/>
      <w:pPr>
        <w:ind w:left="2241" w:hanging="420"/>
      </w:pPr>
    </w:lvl>
    <w:lvl w:ilvl="5">
      <w:start w:val="1"/>
      <w:numFmt w:val="lowerRoman"/>
      <w:lvlText w:val="%6."/>
      <w:lvlJc w:val="right"/>
      <w:pPr>
        <w:ind w:left="2661" w:hanging="420"/>
      </w:pPr>
    </w:lvl>
    <w:lvl w:ilvl="6">
      <w:start w:val="1"/>
      <w:numFmt w:val="decimal"/>
      <w:lvlText w:val="%7."/>
      <w:lvlJc w:val="left"/>
      <w:pPr>
        <w:ind w:left="3081" w:hanging="420"/>
      </w:pPr>
    </w:lvl>
    <w:lvl w:ilvl="7">
      <w:start w:val="1"/>
      <w:numFmt w:val="lowerLetter"/>
      <w:lvlText w:val="%8)"/>
      <w:lvlJc w:val="left"/>
      <w:pPr>
        <w:ind w:left="3501" w:hanging="420"/>
      </w:pPr>
    </w:lvl>
    <w:lvl w:ilvl="8">
      <w:start w:val="1"/>
      <w:numFmt w:val="lowerRoman"/>
      <w:lvlText w:val="%9."/>
      <w:lvlJc w:val="right"/>
      <w:pPr>
        <w:ind w:left="3921" w:hanging="420"/>
      </w:pPr>
    </w:lvl>
  </w:abstractNum>
  <w:abstractNum w:abstractNumId="13" w15:restartNumberingAfterBreak="0">
    <w:nsid w:val="613C7CCD"/>
    <w:multiLevelType w:val="hybridMultilevel"/>
    <w:tmpl w:val="DD0835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62BC1C02"/>
    <w:multiLevelType w:val="hybridMultilevel"/>
    <w:tmpl w:val="7B525B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4974267"/>
    <w:multiLevelType w:val="hybridMultilevel"/>
    <w:tmpl w:val="6130D92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6C57203A"/>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6EEA4366"/>
    <w:multiLevelType w:val="hybridMultilevel"/>
    <w:tmpl w:val="EEC6D56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791C03F3"/>
    <w:multiLevelType w:val="hybridMultilevel"/>
    <w:tmpl w:val="66822798"/>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9" w15:restartNumberingAfterBreak="0">
    <w:nsid w:val="7BB05B0C"/>
    <w:multiLevelType w:val="hybridMultilevel"/>
    <w:tmpl w:val="512C7A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7"/>
  </w:num>
  <w:num w:numId="4">
    <w:abstractNumId w:val="13"/>
  </w:num>
  <w:num w:numId="5">
    <w:abstractNumId w:val="8"/>
  </w:num>
  <w:num w:numId="6">
    <w:abstractNumId w:val="19"/>
  </w:num>
  <w:num w:numId="7">
    <w:abstractNumId w:val="1"/>
  </w:num>
  <w:num w:numId="8">
    <w:abstractNumId w:val="11"/>
  </w:num>
  <w:num w:numId="9">
    <w:abstractNumId w:val="14"/>
  </w:num>
  <w:num w:numId="10">
    <w:abstractNumId w:val="16"/>
  </w:num>
  <w:num w:numId="11">
    <w:abstractNumId w:val="15"/>
  </w:num>
  <w:num w:numId="12">
    <w:abstractNumId w:val="18"/>
  </w:num>
  <w:num w:numId="13">
    <w:abstractNumId w:val="17"/>
  </w:num>
  <w:num w:numId="14">
    <w:abstractNumId w:val="7"/>
    <w:lvlOverride w:ilvl="0">
      <w:startOverride w:val="1"/>
    </w:lvlOverride>
  </w:num>
  <w:num w:numId="15">
    <w:abstractNumId w:val="5"/>
  </w:num>
  <w:num w:numId="16">
    <w:abstractNumId w:val="4"/>
  </w:num>
  <w:num w:numId="17">
    <w:abstractNumId w:val="2"/>
  </w:num>
  <w:num w:numId="18">
    <w:abstractNumId w:val="6"/>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130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5C41"/>
    <w:rsid w:val="00004711"/>
    <w:rsid w:val="00021A1D"/>
    <w:rsid w:val="00022F3D"/>
    <w:rsid w:val="000672B6"/>
    <w:rsid w:val="00075C64"/>
    <w:rsid w:val="000843E2"/>
    <w:rsid w:val="00084C79"/>
    <w:rsid w:val="000B7680"/>
    <w:rsid w:val="000C48F7"/>
    <w:rsid w:val="000D4634"/>
    <w:rsid w:val="000E0E9E"/>
    <w:rsid w:val="000F1B90"/>
    <w:rsid w:val="000F297A"/>
    <w:rsid w:val="001031D3"/>
    <w:rsid w:val="0011122D"/>
    <w:rsid w:val="00111C4D"/>
    <w:rsid w:val="00112EE0"/>
    <w:rsid w:val="0012351F"/>
    <w:rsid w:val="0018581B"/>
    <w:rsid w:val="0019643B"/>
    <w:rsid w:val="001A0E34"/>
    <w:rsid w:val="001A341C"/>
    <w:rsid w:val="001C2372"/>
    <w:rsid w:val="001C7F4F"/>
    <w:rsid w:val="001E0552"/>
    <w:rsid w:val="001E0DCD"/>
    <w:rsid w:val="001E3804"/>
    <w:rsid w:val="00204726"/>
    <w:rsid w:val="00211D8F"/>
    <w:rsid w:val="0022406E"/>
    <w:rsid w:val="00225207"/>
    <w:rsid w:val="00242BC8"/>
    <w:rsid w:val="00254606"/>
    <w:rsid w:val="0025506C"/>
    <w:rsid w:val="00274962"/>
    <w:rsid w:val="0028542B"/>
    <w:rsid w:val="00292002"/>
    <w:rsid w:val="0029200E"/>
    <w:rsid w:val="0029564D"/>
    <w:rsid w:val="002A38D9"/>
    <w:rsid w:val="002C2B9A"/>
    <w:rsid w:val="002C4F8A"/>
    <w:rsid w:val="002C7F65"/>
    <w:rsid w:val="002E1CAD"/>
    <w:rsid w:val="002F5F29"/>
    <w:rsid w:val="002F76F4"/>
    <w:rsid w:val="003007CC"/>
    <w:rsid w:val="00316E47"/>
    <w:rsid w:val="003225BB"/>
    <w:rsid w:val="0034086B"/>
    <w:rsid w:val="00340902"/>
    <w:rsid w:val="00341C9D"/>
    <w:rsid w:val="00355A1B"/>
    <w:rsid w:val="0039556D"/>
    <w:rsid w:val="003A1106"/>
    <w:rsid w:val="003C1427"/>
    <w:rsid w:val="003E27DF"/>
    <w:rsid w:val="003F32F8"/>
    <w:rsid w:val="003F330A"/>
    <w:rsid w:val="003F5569"/>
    <w:rsid w:val="003F58D1"/>
    <w:rsid w:val="00404502"/>
    <w:rsid w:val="00422B92"/>
    <w:rsid w:val="00435698"/>
    <w:rsid w:val="004450AC"/>
    <w:rsid w:val="00460FA1"/>
    <w:rsid w:val="004641D8"/>
    <w:rsid w:val="00470ED9"/>
    <w:rsid w:val="00470F80"/>
    <w:rsid w:val="00487A6C"/>
    <w:rsid w:val="00497413"/>
    <w:rsid w:val="004B2A84"/>
    <w:rsid w:val="004B31F7"/>
    <w:rsid w:val="004B5DB8"/>
    <w:rsid w:val="004D6101"/>
    <w:rsid w:val="004E0EB8"/>
    <w:rsid w:val="004E262F"/>
    <w:rsid w:val="004F37A8"/>
    <w:rsid w:val="004F4D1D"/>
    <w:rsid w:val="00511F33"/>
    <w:rsid w:val="00512030"/>
    <w:rsid w:val="005126A5"/>
    <w:rsid w:val="00521E3A"/>
    <w:rsid w:val="0052249E"/>
    <w:rsid w:val="00537BA8"/>
    <w:rsid w:val="00542263"/>
    <w:rsid w:val="00575C41"/>
    <w:rsid w:val="00595B95"/>
    <w:rsid w:val="005A48B3"/>
    <w:rsid w:val="005B6336"/>
    <w:rsid w:val="005C1AB1"/>
    <w:rsid w:val="006257CB"/>
    <w:rsid w:val="0065010F"/>
    <w:rsid w:val="00653F35"/>
    <w:rsid w:val="00656977"/>
    <w:rsid w:val="0067106C"/>
    <w:rsid w:val="006723DB"/>
    <w:rsid w:val="00673C72"/>
    <w:rsid w:val="006A6902"/>
    <w:rsid w:val="006C3BBE"/>
    <w:rsid w:val="006F539B"/>
    <w:rsid w:val="006F60A4"/>
    <w:rsid w:val="006F6F84"/>
    <w:rsid w:val="00730D50"/>
    <w:rsid w:val="00732E91"/>
    <w:rsid w:val="00753186"/>
    <w:rsid w:val="0076194F"/>
    <w:rsid w:val="00774224"/>
    <w:rsid w:val="00796C22"/>
    <w:rsid w:val="007A7F5A"/>
    <w:rsid w:val="007B7DE7"/>
    <w:rsid w:val="007C2008"/>
    <w:rsid w:val="007D577B"/>
    <w:rsid w:val="007F31AF"/>
    <w:rsid w:val="007F3EC7"/>
    <w:rsid w:val="007F5790"/>
    <w:rsid w:val="007F6565"/>
    <w:rsid w:val="008360A5"/>
    <w:rsid w:val="00852178"/>
    <w:rsid w:val="00863570"/>
    <w:rsid w:val="00871613"/>
    <w:rsid w:val="00873092"/>
    <w:rsid w:val="00873994"/>
    <w:rsid w:val="00877C75"/>
    <w:rsid w:val="00884AF4"/>
    <w:rsid w:val="00885CBD"/>
    <w:rsid w:val="00892F80"/>
    <w:rsid w:val="008D1E35"/>
    <w:rsid w:val="008D2CD7"/>
    <w:rsid w:val="008E2269"/>
    <w:rsid w:val="008E539E"/>
    <w:rsid w:val="008E6587"/>
    <w:rsid w:val="008F5307"/>
    <w:rsid w:val="009168CD"/>
    <w:rsid w:val="00931F1A"/>
    <w:rsid w:val="00947C30"/>
    <w:rsid w:val="00955751"/>
    <w:rsid w:val="0096262D"/>
    <w:rsid w:val="00976C3E"/>
    <w:rsid w:val="00996F49"/>
    <w:rsid w:val="009A426E"/>
    <w:rsid w:val="009A4A64"/>
    <w:rsid w:val="009B2261"/>
    <w:rsid w:val="009B589C"/>
    <w:rsid w:val="009C0753"/>
    <w:rsid w:val="009D4C31"/>
    <w:rsid w:val="009E5158"/>
    <w:rsid w:val="00A84B9B"/>
    <w:rsid w:val="00A90395"/>
    <w:rsid w:val="00A9551C"/>
    <w:rsid w:val="00AC5D42"/>
    <w:rsid w:val="00AC6E50"/>
    <w:rsid w:val="00AE2643"/>
    <w:rsid w:val="00AF72AB"/>
    <w:rsid w:val="00B04B74"/>
    <w:rsid w:val="00B313FD"/>
    <w:rsid w:val="00B348E3"/>
    <w:rsid w:val="00B4066F"/>
    <w:rsid w:val="00B449CD"/>
    <w:rsid w:val="00B4739B"/>
    <w:rsid w:val="00B522C2"/>
    <w:rsid w:val="00B860F2"/>
    <w:rsid w:val="00B978BD"/>
    <w:rsid w:val="00BA06FB"/>
    <w:rsid w:val="00BB11EA"/>
    <w:rsid w:val="00BB3D19"/>
    <w:rsid w:val="00BB54B1"/>
    <w:rsid w:val="00BC3FE7"/>
    <w:rsid w:val="00BC58D1"/>
    <w:rsid w:val="00BC6ABD"/>
    <w:rsid w:val="00BF30D4"/>
    <w:rsid w:val="00BF5D01"/>
    <w:rsid w:val="00C03876"/>
    <w:rsid w:val="00C060DC"/>
    <w:rsid w:val="00C254AB"/>
    <w:rsid w:val="00C334C0"/>
    <w:rsid w:val="00C353FB"/>
    <w:rsid w:val="00C456D0"/>
    <w:rsid w:val="00C47316"/>
    <w:rsid w:val="00C51AFB"/>
    <w:rsid w:val="00C52F75"/>
    <w:rsid w:val="00C64329"/>
    <w:rsid w:val="00C66BCC"/>
    <w:rsid w:val="00C71467"/>
    <w:rsid w:val="00C870C2"/>
    <w:rsid w:val="00C97031"/>
    <w:rsid w:val="00CB1E26"/>
    <w:rsid w:val="00CB371D"/>
    <w:rsid w:val="00CC3281"/>
    <w:rsid w:val="00CD36F5"/>
    <w:rsid w:val="00D00756"/>
    <w:rsid w:val="00D50379"/>
    <w:rsid w:val="00D65C8E"/>
    <w:rsid w:val="00D80D3E"/>
    <w:rsid w:val="00D91FEF"/>
    <w:rsid w:val="00D96FE0"/>
    <w:rsid w:val="00DB64C5"/>
    <w:rsid w:val="00DC2E7A"/>
    <w:rsid w:val="00DD55EB"/>
    <w:rsid w:val="00E200A7"/>
    <w:rsid w:val="00E24C95"/>
    <w:rsid w:val="00E305FC"/>
    <w:rsid w:val="00E3231C"/>
    <w:rsid w:val="00E41974"/>
    <w:rsid w:val="00E42A48"/>
    <w:rsid w:val="00E46220"/>
    <w:rsid w:val="00E465F1"/>
    <w:rsid w:val="00E74E63"/>
    <w:rsid w:val="00E80441"/>
    <w:rsid w:val="00EA3B3D"/>
    <w:rsid w:val="00EE13FC"/>
    <w:rsid w:val="00EE4B7F"/>
    <w:rsid w:val="00F013C8"/>
    <w:rsid w:val="00F14101"/>
    <w:rsid w:val="00F31E9D"/>
    <w:rsid w:val="00F36C50"/>
    <w:rsid w:val="00F37A55"/>
    <w:rsid w:val="00F55A37"/>
    <w:rsid w:val="00F622B5"/>
    <w:rsid w:val="00F645EF"/>
    <w:rsid w:val="00F64CDA"/>
    <w:rsid w:val="00F75516"/>
    <w:rsid w:val="00F83BFC"/>
    <w:rsid w:val="00F91C2E"/>
    <w:rsid w:val="00F97FB2"/>
    <w:rsid w:val="00FA0528"/>
    <w:rsid w:val="00FA30DE"/>
    <w:rsid w:val="00FE2CD5"/>
    <w:rsid w:val="00FE3558"/>
    <w:rsid w:val="00FE637B"/>
    <w:rsid w:val="00FF336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12FB50"/>
  <w15:chartTrackingRefBased/>
  <w15:docId w15:val="{083EB2F7-8357-44FE-953D-B6DB40ED1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5C41"/>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1">
    <w:name w:val="heading 1"/>
    <w:next w:val="a"/>
    <w:link w:val="1Char"/>
    <w:qFormat/>
    <w:rsid w:val="00575C41"/>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basedOn w:val="1"/>
    <w:next w:val="a"/>
    <w:link w:val="2Char"/>
    <w:qFormat/>
    <w:rsid w:val="00575C41"/>
    <w:pPr>
      <w:numPr>
        <w:ilvl w:val="1"/>
      </w:numPr>
      <w:pBdr>
        <w:top w:val="none" w:sz="0" w:space="0" w:color="auto"/>
      </w:pBdr>
      <w:spacing w:before="180"/>
      <w:outlineLvl w:val="1"/>
    </w:pPr>
    <w:rPr>
      <w:sz w:val="32"/>
      <w:szCs w:val="32"/>
    </w:rPr>
  </w:style>
  <w:style w:type="paragraph" w:styleId="3">
    <w:name w:val="heading 3"/>
    <w:basedOn w:val="2"/>
    <w:next w:val="a"/>
    <w:link w:val="3Char"/>
    <w:qFormat/>
    <w:rsid w:val="00575C41"/>
    <w:pPr>
      <w:numPr>
        <w:ilvl w:val="2"/>
      </w:numPr>
      <w:spacing w:before="120"/>
      <w:outlineLvl w:val="2"/>
    </w:pPr>
    <w:rPr>
      <w:sz w:val="28"/>
      <w:szCs w:val="28"/>
    </w:rPr>
  </w:style>
  <w:style w:type="paragraph" w:styleId="4">
    <w:name w:val="heading 4"/>
    <w:basedOn w:val="3"/>
    <w:next w:val="a"/>
    <w:link w:val="4Char"/>
    <w:qFormat/>
    <w:rsid w:val="00575C41"/>
    <w:pPr>
      <w:numPr>
        <w:ilvl w:val="3"/>
      </w:numPr>
      <w:outlineLvl w:val="3"/>
    </w:pPr>
    <w:rPr>
      <w:sz w:val="24"/>
      <w:szCs w:val="24"/>
    </w:rPr>
  </w:style>
  <w:style w:type="paragraph" w:styleId="5">
    <w:name w:val="heading 5"/>
    <w:basedOn w:val="4"/>
    <w:next w:val="a"/>
    <w:link w:val="5Char"/>
    <w:qFormat/>
    <w:rsid w:val="00575C41"/>
    <w:pPr>
      <w:numPr>
        <w:ilvl w:val="4"/>
      </w:numPr>
      <w:outlineLvl w:val="4"/>
    </w:pPr>
    <w:rPr>
      <w:sz w:val="22"/>
      <w:szCs w:val="22"/>
    </w:rPr>
  </w:style>
  <w:style w:type="paragraph" w:styleId="6">
    <w:name w:val="heading 6"/>
    <w:basedOn w:val="a"/>
    <w:next w:val="a"/>
    <w:link w:val="6Char"/>
    <w:qFormat/>
    <w:rsid w:val="00575C41"/>
    <w:pPr>
      <w:keepNext/>
      <w:keepLines/>
      <w:numPr>
        <w:ilvl w:val="5"/>
        <w:numId w:val="1"/>
      </w:numPr>
      <w:spacing w:before="120"/>
      <w:outlineLvl w:val="5"/>
    </w:pPr>
    <w:rPr>
      <w:rFonts w:cs="Arial"/>
    </w:rPr>
  </w:style>
  <w:style w:type="paragraph" w:styleId="7">
    <w:name w:val="heading 7"/>
    <w:basedOn w:val="a"/>
    <w:next w:val="a"/>
    <w:link w:val="7Char"/>
    <w:qFormat/>
    <w:rsid w:val="00575C41"/>
    <w:pPr>
      <w:keepNext/>
      <w:keepLines/>
      <w:numPr>
        <w:ilvl w:val="6"/>
        <w:numId w:val="1"/>
      </w:numPr>
      <w:spacing w:before="120"/>
      <w:outlineLvl w:val="6"/>
    </w:pPr>
    <w:rPr>
      <w:rFonts w:cs="Arial"/>
    </w:rPr>
  </w:style>
  <w:style w:type="paragraph" w:styleId="8">
    <w:name w:val="heading 8"/>
    <w:basedOn w:val="7"/>
    <w:next w:val="a"/>
    <w:link w:val="8Char"/>
    <w:qFormat/>
    <w:rsid w:val="00575C41"/>
    <w:pPr>
      <w:numPr>
        <w:ilvl w:val="7"/>
      </w:numPr>
      <w:outlineLvl w:val="7"/>
    </w:pPr>
  </w:style>
  <w:style w:type="paragraph" w:styleId="9">
    <w:name w:val="heading 9"/>
    <w:basedOn w:val="8"/>
    <w:next w:val="a"/>
    <w:link w:val="9Char"/>
    <w:qFormat/>
    <w:rsid w:val="00575C4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575C41"/>
    <w:rPr>
      <w:rFonts w:ascii="Arial" w:eastAsia="Times New Roman" w:hAnsi="Arial" w:cs="Arial"/>
      <w:sz w:val="36"/>
      <w:szCs w:val="36"/>
      <w:lang w:val="en-GB" w:eastAsia="zh-CN"/>
    </w:rPr>
  </w:style>
  <w:style w:type="character" w:customStyle="1" w:styleId="2Char">
    <w:name w:val="标题 2 Char"/>
    <w:basedOn w:val="a0"/>
    <w:link w:val="2"/>
    <w:rsid w:val="00575C41"/>
    <w:rPr>
      <w:rFonts w:ascii="Arial" w:eastAsia="Times New Roman" w:hAnsi="Arial" w:cs="Arial"/>
      <w:sz w:val="32"/>
      <w:szCs w:val="32"/>
      <w:lang w:val="en-GB" w:eastAsia="zh-CN"/>
    </w:rPr>
  </w:style>
  <w:style w:type="character" w:customStyle="1" w:styleId="3Char">
    <w:name w:val="标题 3 Char"/>
    <w:basedOn w:val="a0"/>
    <w:link w:val="3"/>
    <w:rsid w:val="00575C41"/>
    <w:rPr>
      <w:rFonts w:ascii="Arial" w:eastAsia="Times New Roman" w:hAnsi="Arial" w:cs="Arial"/>
      <w:sz w:val="28"/>
      <w:szCs w:val="28"/>
      <w:lang w:val="en-GB" w:eastAsia="zh-CN"/>
    </w:rPr>
  </w:style>
  <w:style w:type="character" w:customStyle="1" w:styleId="4Char">
    <w:name w:val="标题 4 Char"/>
    <w:basedOn w:val="a0"/>
    <w:link w:val="4"/>
    <w:rsid w:val="00575C41"/>
    <w:rPr>
      <w:rFonts w:ascii="Arial" w:eastAsia="Times New Roman" w:hAnsi="Arial" w:cs="Arial"/>
      <w:sz w:val="24"/>
      <w:szCs w:val="24"/>
      <w:lang w:val="en-GB" w:eastAsia="zh-CN"/>
    </w:rPr>
  </w:style>
  <w:style w:type="character" w:customStyle="1" w:styleId="5Char">
    <w:name w:val="标题 5 Char"/>
    <w:basedOn w:val="a0"/>
    <w:link w:val="5"/>
    <w:rsid w:val="00575C41"/>
    <w:rPr>
      <w:rFonts w:ascii="Arial" w:eastAsia="Times New Roman" w:hAnsi="Arial" w:cs="Arial"/>
      <w:lang w:val="en-GB" w:eastAsia="zh-CN"/>
    </w:rPr>
  </w:style>
  <w:style w:type="character" w:customStyle="1" w:styleId="6Char">
    <w:name w:val="标题 6 Char"/>
    <w:basedOn w:val="a0"/>
    <w:link w:val="6"/>
    <w:rsid w:val="00575C41"/>
    <w:rPr>
      <w:rFonts w:ascii="Arial" w:eastAsia="Times New Roman" w:hAnsi="Arial" w:cs="Arial"/>
      <w:sz w:val="20"/>
      <w:szCs w:val="20"/>
      <w:lang w:val="en-GB" w:eastAsia="zh-CN"/>
    </w:rPr>
  </w:style>
  <w:style w:type="character" w:customStyle="1" w:styleId="7Char">
    <w:name w:val="标题 7 Char"/>
    <w:basedOn w:val="a0"/>
    <w:link w:val="7"/>
    <w:rsid w:val="00575C41"/>
    <w:rPr>
      <w:rFonts w:ascii="Arial" w:eastAsia="Times New Roman" w:hAnsi="Arial" w:cs="Arial"/>
      <w:sz w:val="20"/>
      <w:szCs w:val="20"/>
      <w:lang w:val="en-GB" w:eastAsia="zh-CN"/>
    </w:rPr>
  </w:style>
  <w:style w:type="character" w:customStyle="1" w:styleId="8Char">
    <w:name w:val="标题 8 Char"/>
    <w:basedOn w:val="a0"/>
    <w:link w:val="8"/>
    <w:rsid w:val="00575C41"/>
    <w:rPr>
      <w:rFonts w:ascii="Arial" w:eastAsia="Times New Roman" w:hAnsi="Arial" w:cs="Arial"/>
      <w:sz w:val="20"/>
      <w:szCs w:val="20"/>
      <w:lang w:val="en-GB" w:eastAsia="zh-CN"/>
    </w:rPr>
  </w:style>
  <w:style w:type="character" w:customStyle="1" w:styleId="9Char">
    <w:name w:val="标题 9 Char"/>
    <w:basedOn w:val="a0"/>
    <w:link w:val="9"/>
    <w:rsid w:val="00575C41"/>
    <w:rPr>
      <w:rFonts w:ascii="Arial" w:eastAsia="Times New Roman" w:hAnsi="Arial" w:cs="Arial"/>
      <w:sz w:val="20"/>
      <w:szCs w:val="20"/>
      <w:lang w:val="en-GB" w:eastAsia="zh-CN"/>
    </w:rPr>
  </w:style>
  <w:style w:type="paragraph" w:styleId="10">
    <w:name w:val="toc 1"/>
    <w:aliases w:val="Observation TOC2"/>
    <w:uiPriority w:val="39"/>
    <w:rsid w:val="00575C41"/>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3GPPHeader">
    <w:name w:val="3GPP_Header"/>
    <w:basedOn w:val="a"/>
    <w:qFormat/>
    <w:rsid w:val="00575C41"/>
    <w:pPr>
      <w:tabs>
        <w:tab w:val="left" w:pos="1701"/>
        <w:tab w:val="right" w:pos="9639"/>
      </w:tabs>
      <w:spacing w:after="240"/>
    </w:pPr>
    <w:rPr>
      <w:b/>
      <w:sz w:val="24"/>
    </w:rPr>
  </w:style>
  <w:style w:type="paragraph" w:styleId="a3">
    <w:name w:val="footer"/>
    <w:basedOn w:val="a4"/>
    <w:link w:val="Char"/>
    <w:semiHidden/>
    <w:rsid w:val="00575C41"/>
    <w:pPr>
      <w:widowControl w:val="0"/>
      <w:tabs>
        <w:tab w:val="clear" w:pos="4513"/>
        <w:tab w:val="clear" w:pos="9026"/>
      </w:tabs>
      <w:jc w:val="center"/>
    </w:pPr>
    <w:rPr>
      <w:rFonts w:cs="Arial"/>
      <w:b/>
      <w:bCs/>
      <w:i/>
      <w:iCs/>
      <w:noProof/>
      <w:sz w:val="18"/>
      <w:szCs w:val="18"/>
      <w:lang w:val="en-US"/>
    </w:rPr>
  </w:style>
  <w:style w:type="character" w:customStyle="1" w:styleId="Char">
    <w:name w:val="页脚 Char"/>
    <w:basedOn w:val="a0"/>
    <w:link w:val="a3"/>
    <w:semiHidden/>
    <w:rsid w:val="00575C41"/>
    <w:rPr>
      <w:rFonts w:ascii="Arial" w:eastAsia="Times New Roman" w:hAnsi="Arial" w:cs="Arial"/>
      <w:b/>
      <w:bCs/>
      <w:i/>
      <w:iCs/>
      <w:noProof/>
      <w:sz w:val="18"/>
      <w:szCs w:val="18"/>
      <w:lang w:val="en-US" w:eastAsia="zh-CN"/>
    </w:rPr>
  </w:style>
  <w:style w:type="paragraph" w:customStyle="1" w:styleId="Reference">
    <w:name w:val="Reference"/>
    <w:basedOn w:val="a"/>
    <w:rsid w:val="00575C41"/>
    <w:pPr>
      <w:numPr>
        <w:numId w:val="2"/>
      </w:numPr>
    </w:pPr>
  </w:style>
  <w:style w:type="character" w:styleId="a5">
    <w:name w:val="page number"/>
    <w:basedOn w:val="a0"/>
    <w:semiHidden/>
    <w:rsid w:val="00575C41"/>
  </w:style>
  <w:style w:type="paragraph" w:styleId="a6">
    <w:name w:val="Body Text"/>
    <w:basedOn w:val="a"/>
    <w:link w:val="Char0"/>
    <w:rsid w:val="00575C41"/>
  </w:style>
  <w:style w:type="character" w:customStyle="1" w:styleId="Char0">
    <w:name w:val="正文文本 Char"/>
    <w:basedOn w:val="a0"/>
    <w:link w:val="a6"/>
    <w:rsid w:val="00575C41"/>
    <w:rPr>
      <w:rFonts w:ascii="Arial" w:eastAsia="Times New Roman" w:hAnsi="Arial" w:cs="Times New Roman"/>
      <w:sz w:val="20"/>
      <w:szCs w:val="20"/>
      <w:lang w:val="en-GB" w:eastAsia="zh-CN"/>
    </w:rPr>
  </w:style>
  <w:style w:type="character" w:styleId="a7">
    <w:name w:val="Hyperlink"/>
    <w:rsid w:val="00575C41"/>
    <w:rPr>
      <w:color w:val="0000FF"/>
      <w:u w:val="single"/>
      <w:lang w:val="en-GB"/>
    </w:rPr>
  </w:style>
  <w:style w:type="paragraph" w:customStyle="1" w:styleId="Proposal">
    <w:name w:val="Proposal"/>
    <w:basedOn w:val="a"/>
    <w:rsid w:val="00575C41"/>
    <w:pPr>
      <w:numPr>
        <w:numId w:val="3"/>
      </w:numPr>
      <w:tabs>
        <w:tab w:val="clear" w:pos="3714"/>
        <w:tab w:val="num" w:pos="1304"/>
        <w:tab w:val="left" w:pos="1701"/>
      </w:tabs>
      <w:ind w:left="1304"/>
    </w:pPr>
    <w:rPr>
      <w:b/>
      <w:bCs/>
    </w:rPr>
  </w:style>
  <w:style w:type="paragraph" w:styleId="a8">
    <w:name w:val="List Paragraph"/>
    <w:basedOn w:val="a"/>
    <w:link w:val="Char1"/>
    <w:uiPriority w:val="99"/>
    <w:qFormat/>
    <w:rsid w:val="00575C41"/>
    <w:pPr>
      <w:ind w:left="720"/>
      <w:contextualSpacing/>
    </w:pPr>
  </w:style>
  <w:style w:type="character" w:customStyle="1" w:styleId="Char1">
    <w:name w:val="列出段落 Char"/>
    <w:link w:val="a8"/>
    <w:locked/>
    <w:rsid w:val="00575C41"/>
    <w:rPr>
      <w:rFonts w:ascii="Arial" w:eastAsia="Times New Roman" w:hAnsi="Arial" w:cs="Times New Roman"/>
      <w:sz w:val="20"/>
      <w:szCs w:val="20"/>
      <w:lang w:val="en-GB" w:eastAsia="zh-CN"/>
    </w:rPr>
  </w:style>
  <w:style w:type="paragraph" w:styleId="a4">
    <w:name w:val="header"/>
    <w:basedOn w:val="a"/>
    <w:link w:val="Char2"/>
    <w:uiPriority w:val="99"/>
    <w:unhideWhenUsed/>
    <w:rsid w:val="00575C41"/>
    <w:pPr>
      <w:tabs>
        <w:tab w:val="center" w:pos="4513"/>
        <w:tab w:val="right" w:pos="9026"/>
      </w:tabs>
      <w:spacing w:after="0"/>
    </w:pPr>
  </w:style>
  <w:style w:type="character" w:customStyle="1" w:styleId="Char2">
    <w:name w:val="页眉 Char"/>
    <w:basedOn w:val="a0"/>
    <w:link w:val="a4"/>
    <w:uiPriority w:val="99"/>
    <w:rsid w:val="00575C41"/>
    <w:rPr>
      <w:rFonts w:ascii="Arial" w:eastAsia="Times New Roman" w:hAnsi="Arial" w:cs="Times New Roman"/>
      <w:sz w:val="20"/>
      <w:szCs w:val="20"/>
      <w:lang w:val="en-GB" w:eastAsia="zh-CN"/>
    </w:rPr>
  </w:style>
  <w:style w:type="paragraph" w:customStyle="1" w:styleId="3GPPAgreements">
    <w:name w:val="3GPP Agreements"/>
    <w:basedOn w:val="a"/>
    <w:link w:val="3GPPAgreementsChar"/>
    <w:qFormat/>
    <w:rsid w:val="001C2372"/>
    <w:pPr>
      <w:numPr>
        <w:numId w:val="10"/>
      </w:numPr>
      <w:spacing w:before="60" w:after="60"/>
    </w:pPr>
    <w:rPr>
      <w:rFonts w:ascii="Times New Roman" w:eastAsia="宋体" w:hAnsi="Times New Roman"/>
      <w:sz w:val="22"/>
      <w:lang w:val="en-US"/>
    </w:rPr>
  </w:style>
  <w:style w:type="character" w:customStyle="1" w:styleId="3GPPAgreementsChar">
    <w:name w:val="3GPP Agreements Char"/>
    <w:link w:val="3GPPAgreements"/>
    <w:rsid w:val="001C2372"/>
    <w:rPr>
      <w:rFonts w:ascii="Times New Roman" w:eastAsia="宋体" w:hAnsi="Times New Roman" w:cs="Times New Roman"/>
      <w:szCs w:val="20"/>
      <w:lang w:val="en-US" w:eastAsia="zh-CN"/>
    </w:rPr>
  </w:style>
  <w:style w:type="character" w:styleId="a9">
    <w:name w:val="FollowedHyperlink"/>
    <w:basedOn w:val="a0"/>
    <w:uiPriority w:val="99"/>
    <w:semiHidden/>
    <w:unhideWhenUsed/>
    <w:rsid w:val="00225207"/>
    <w:rPr>
      <w:color w:val="954F72" w:themeColor="followedHyperlink"/>
      <w:u w:val="single"/>
    </w:rPr>
  </w:style>
  <w:style w:type="paragraph" w:customStyle="1" w:styleId="TdocHeader">
    <w:name w:val="TdocHeader"/>
    <w:basedOn w:val="a"/>
    <w:link w:val="TdocHeaderChar"/>
    <w:qFormat/>
    <w:rsid w:val="00225207"/>
    <w:pPr>
      <w:pBdr>
        <w:top w:val="single" w:sz="4" w:space="1" w:color="auto"/>
        <w:left w:val="single" w:sz="4" w:space="4" w:color="auto"/>
        <w:bottom w:val="single" w:sz="4" w:space="1" w:color="auto"/>
        <w:right w:val="single" w:sz="4" w:space="4" w:color="auto"/>
      </w:pBdr>
      <w:shd w:val="clear" w:color="auto" w:fill="FBE4D5" w:themeFill="accent2" w:themeFillTint="33"/>
      <w:spacing w:before="80" w:after="80" w:line="360" w:lineRule="auto"/>
      <w:ind w:left="567"/>
      <w:jc w:val="left"/>
      <w:outlineLvl w:val="3"/>
    </w:pPr>
    <w:rPr>
      <w:sz w:val="22"/>
    </w:rPr>
  </w:style>
  <w:style w:type="character" w:customStyle="1" w:styleId="TdocHeaderChar">
    <w:name w:val="TdocHeader Char"/>
    <w:basedOn w:val="a0"/>
    <w:link w:val="TdocHeader"/>
    <w:rsid w:val="00225207"/>
    <w:rPr>
      <w:rFonts w:ascii="Arial" w:eastAsia="Times New Roman" w:hAnsi="Arial" w:cs="Times New Roman"/>
      <w:szCs w:val="20"/>
      <w:shd w:val="clear" w:color="auto" w:fill="FBE4D5" w:themeFill="accent2" w:themeFillTint="33"/>
      <w:lang w:val="en-GB" w:eastAsia="zh-CN"/>
    </w:rPr>
  </w:style>
  <w:style w:type="paragraph" w:customStyle="1" w:styleId="CRCoverPage">
    <w:name w:val="CR Cover Page"/>
    <w:link w:val="CRCoverPageZchn"/>
    <w:uiPriority w:val="99"/>
    <w:qFormat/>
    <w:rsid w:val="00C71467"/>
    <w:pPr>
      <w:spacing w:after="120" w:line="240" w:lineRule="auto"/>
    </w:pPr>
    <w:rPr>
      <w:rFonts w:ascii="Arial" w:eastAsia="Malgun Gothic" w:hAnsi="Arial" w:cs="Times New Roman"/>
      <w:sz w:val="20"/>
      <w:szCs w:val="20"/>
      <w:lang w:val="en-GB"/>
    </w:rPr>
  </w:style>
  <w:style w:type="character" w:customStyle="1" w:styleId="B4Char">
    <w:name w:val="B4 Char"/>
    <w:link w:val="B4"/>
    <w:qFormat/>
    <w:locked/>
    <w:rsid w:val="00B04B74"/>
    <w:rPr>
      <w:rFonts w:ascii="宋体" w:hAnsi="宋体"/>
      <w:lang w:val="en-GB"/>
    </w:rPr>
  </w:style>
  <w:style w:type="paragraph" w:customStyle="1" w:styleId="B4">
    <w:name w:val="B4"/>
    <w:basedOn w:val="40"/>
    <w:link w:val="B4Char"/>
    <w:qFormat/>
    <w:rsid w:val="00B04B74"/>
    <w:pPr>
      <w:overflowPunct/>
      <w:autoSpaceDE/>
      <w:autoSpaceDN/>
      <w:adjustRightInd/>
      <w:spacing w:after="180"/>
      <w:ind w:leftChars="0" w:left="1418" w:firstLineChars="0" w:hanging="284"/>
      <w:contextualSpacing w:val="0"/>
      <w:jc w:val="left"/>
      <w:textAlignment w:val="auto"/>
    </w:pPr>
    <w:rPr>
      <w:rFonts w:ascii="宋体" w:eastAsiaTheme="minorEastAsia" w:hAnsi="宋体" w:cstheme="minorBidi"/>
      <w:sz w:val="22"/>
      <w:szCs w:val="22"/>
      <w:lang w:eastAsia="en-US"/>
    </w:rPr>
  </w:style>
  <w:style w:type="character" w:customStyle="1" w:styleId="Doc-text2Char">
    <w:name w:val="Doc-text2 Char"/>
    <w:link w:val="Doc-text2"/>
    <w:qFormat/>
    <w:locked/>
    <w:rsid w:val="00B04B74"/>
    <w:rPr>
      <w:rFonts w:ascii="Arial" w:eastAsia="Times New Roman" w:hAnsi="Arial" w:cs="Arial"/>
      <w:lang w:val="en-GB" w:eastAsia="ja-JP"/>
    </w:rPr>
  </w:style>
  <w:style w:type="paragraph" w:customStyle="1" w:styleId="Doc-text2">
    <w:name w:val="Doc-text2"/>
    <w:basedOn w:val="a"/>
    <w:link w:val="Doc-text2Char"/>
    <w:qFormat/>
    <w:rsid w:val="00B04B74"/>
    <w:pPr>
      <w:tabs>
        <w:tab w:val="left" w:pos="1622"/>
      </w:tabs>
      <w:spacing w:after="0"/>
      <w:ind w:left="1622" w:hanging="363"/>
      <w:jc w:val="left"/>
      <w:textAlignment w:val="auto"/>
    </w:pPr>
    <w:rPr>
      <w:rFonts w:cs="Arial"/>
      <w:sz w:val="22"/>
      <w:szCs w:val="22"/>
      <w:lang w:eastAsia="ja-JP"/>
    </w:rPr>
  </w:style>
  <w:style w:type="paragraph" w:styleId="40">
    <w:name w:val="List 4"/>
    <w:basedOn w:val="a"/>
    <w:uiPriority w:val="99"/>
    <w:semiHidden/>
    <w:unhideWhenUsed/>
    <w:rsid w:val="00B04B74"/>
    <w:pPr>
      <w:ind w:leftChars="600" w:left="100" w:hangingChars="200" w:hanging="200"/>
      <w:contextualSpacing/>
    </w:pPr>
  </w:style>
  <w:style w:type="character" w:customStyle="1" w:styleId="CRCoverPageZchn">
    <w:name w:val="CR Cover Page Zchn"/>
    <w:link w:val="CRCoverPage"/>
    <w:qFormat/>
    <w:locked/>
    <w:rsid w:val="00931F1A"/>
    <w:rPr>
      <w:rFonts w:ascii="Arial" w:eastAsia="Malgun Gothic" w:hAnsi="Arial" w:cs="Times New Roman"/>
      <w:sz w:val="20"/>
      <w:szCs w:val="20"/>
      <w:lang w:val="en-GB"/>
    </w:rPr>
  </w:style>
  <w:style w:type="paragraph" w:styleId="aa">
    <w:name w:val="Balloon Text"/>
    <w:basedOn w:val="a"/>
    <w:link w:val="Char3"/>
    <w:uiPriority w:val="99"/>
    <w:semiHidden/>
    <w:unhideWhenUsed/>
    <w:rsid w:val="00F83BFC"/>
    <w:pPr>
      <w:spacing w:after="0"/>
    </w:pPr>
    <w:rPr>
      <w:rFonts w:ascii="Segoe UI" w:hAnsi="Segoe UI" w:cs="Segoe UI"/>
      <w:sz w:val="18"/>
      <w:szCs w:val="18"/>
    </w:rPr>
  </w:style>
  <w:style w:type="character" w:customStyle="1" w:styleId="Char3">
    <w:name w:val="批注框文本 Char"/>
    <w:basedOn w:val="a0"/>
    <w:link w:val="aa"/>
    <w:uiPriority w:val="99"/>
    <w:semiHidden/>
    <w:rsid w:val="00F83BFC"/>
    <w:rPr>
      <w:rFonts w:ascii="Segoe UI" w:eastAsia="Times New Roman" w:hAnsi="Segoe UI" w:cs="Segoe UI"/>
      <w:sz w:val="18"/>
      <w:szCs w:val="18"/>
      <w:lang w:val="en-GB" w:eastAsia="zh-CN"/>
    </w:rPr>
  </w:style>
  <w:style w:type="character" w:styleId="ab">
    <w:name w:val="annotation reference"/>
    <w:basedOn w:val="a0"/>
    <w:uiPriority w:val="99"/>
    <w:semiHidden/>
    <w:unhideWhenUsed/>
    <w:rsid w:val="00F83BFC"/>
    <w:rPr>
      <w:sz w:val="16"/>
      <w:szCs w:val="16"/>
    </w:rPr>
  </w:style>
  <w:style w:type="paragraph" w:styleId="ac">
    <w:name w:val="annotation text"/>
    <w:basedOn w:val="a"/>
    <w:link w:val="Char4"/>
    <w:uiPriority w:val="99"/>
    <w:semiHidden/>
    <w:unhideWhenUsed/>
    <w:rsid w:val="00F83BFC"/>
  </w:style>
  <w:style w:type="character" w:customStyle="1" w:styleId="Char4">
    <w:name w:val="批注文字 Char"/>
    <w:basedOn w:val="a0"/>
    <w:link w:val="ac"/>
    <w:uiPriority w:val="99"/>
    <w:semiHidden/>
    <w:rsid w:val="00F83BFC"/>
    <w:rPr>
      <w:rFonts w:ascii="Arial" w:eastAsia="Times New Roman" w:hAnsi="Arial" w:cs="Times New Roman"/>
      <w:sz w:val="20"/>
      <w:szCs w:val="20"/>
      <w:lang w:val="en-GB" w:eastAsia="zh-CN"/>
    </w:rPr>
  </w:style>
  <w:style w:type="paragraph" w:styleId="ad">
    <w:name w:val="annotation subject"/>
    <w:basedOn w:val="ac"/>
    <w:next w:val="ac"/>
    <w:link w:val="Char5"/>
    <w:uiPriority w:val="99"/>
    <w:semiHidden/>
    <w:unhideWhenUsed/>
    <w:rsid w:val="00F83BFC"/>
    <w:rPr>
      <w:b/>
      <w:bCs/>
    </w:rPr>
  </w:style>
  <w:style w:type="character" w:customStyle="1" w:styleId="Char5">
    <w:name w:val="批注主题 Char"/>
    <w:basedOn w:val="Char4"/>
    <w:link w:val="ad"/>
    <w:uiPriority w:val="99"/>
    <w:semiHidden/>
    <w:rsid w:val="00F83BFC"/>
    <w:rPr>
      <w:rFonts w:ascii="Arial" w:eastAsia="Times New Roman" w:hAnsi="Arial"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698">
      <w:bodyDiv w:val="1"/>
      <w:marLeft w:val="0"/>
      <w:marRight w:val="0"/>
      <w:marTop w:val="0"/>
      <w:marBottom w:val="0"/>
      <w:divBdr>
        <w:top w:val="none" w:sz="0" w:space="0" w:color="auto"/>
        <w:left w:val="none" w:sz="0" w:space="0" w:color="auto"/>
        <w:bottom w:val="none" w:sz="0" w:space="0" w:color="auto"/>
        <w:right w:val="none" w:sz="0" w:space="0" w:color="auto"/>
      </w:divBdr>
    </w:div>
    <w:div w:id="16587756">
      <w:bodyDiv w:val="1"/>
      <w:marLeft w:val="0"/>
      <w:marRight w:val="0"/>
      <w:marTop w:val="0"/>
      <w:marBottom w:val="0"/>
      <w:divBdr>
        <w:top w:val="none" w:sz="0" w:space="0" w:color="auto"/>
        <w:left w:val="none" w:sz="0" w:space="0" w:color="auto"/>
        <w:bottom w:val="none" w:sz="0" w:space="0" w:color="auto"/>
        <w:right w:val="none" w:sz="0" w:space="0" w:color="auto"/>
      </w:divBdr>
    </w:div>
    <w:div w:id="26226158">
      <w:bodyDiv w:val="1"/>
      <w:marLeft w:val="0"/>
      <w:marRight w:val="0"/>
      <w:marTop w:val="0"/>
      <w:marBottom w:val="0"/>
      <w:divBdr>
        <w:top w:val="none" w:sz="0" w:space="0" w:color="auto"/>
        <w:left w:val="none" w:sz="0" w:space="0" w:color="auto"/>
        <w:bottom w:val="none" w:sz="0" w:space="0" w:color="auto"/>
        <w:right w:val="none" w:sz="0" w:space="0" w:color="auto"/>
      </w:divBdr>
    </w:div>
    <w:div w:id="50274630">
      <w:bodyDiv w:val="1"/>
      <w:marLeft w:val="0"/>
      <w:marRight w:val="0"/>
      <w:marTop w:val="0"/>
      <w:marBottom w:val="0"/>
      <w:divBdr>
        <w:top w:val="none" w:sz="0" w:space="0" w:color="auto"/>
        <w:left w:val="none" w:sz="0" w:space="0" w:color="auto"/>
        <w:bottom w:val="none" w:sz="0" w:space="0" w:color="auto"/>
        <w:right w:val="none" w:sz="0" w:space="0" w:color="auto"/>
      </w:divBdr>
    </w:div>
    <w:div w:id="205874948">
      <w:bodyDiv w:val="1"/>
      <w:marLeft w:val="0"/>
      <w:marRight w:val="0"/>
      <w:marTop w:val="0"/>
      <w:marBottom w:val="0"/>
      <w:divBdr>
        <w:top w:val="none" w:sz="0" w:space="0" w:color="auto"/>
        <w:left w:val="none" w:sz="0" w:space="0" w:color="auto"/>
        <w:bottom w:val="none" w:sz="0" w:space="0" w:color="auto"/>
        <w:right w:val="none" w:sz="0" w:space="0" w:color="auto"/>
      </w:divBdr>
    </w:div>
    <w:div w:id="231627412">
      <w:bodyDiv w:val="1"/>
      <w:marLeft w:val="0"/>
      <w:marRight w:val="0"/>
      <w:marTop w:val="0"/>
      <w:marBottom w:val="0"/>
      <w:divBdr>
        <w:top w:val="none" w:sz="0" w:space="0" w:color="auto"/>
        <w:left w:val="none" w:sz="0" w:space="0" w:color="auto"/>
        <w:bottom w:val="none" w:sz="0" w:space="0" w:color="auto"/>
        <w:right w:val="none" w:sz="0" w:space="0" w:color="auto"/>
      </w:divBdr>
    </w:div>
    <w:div w:id="498927147">
      <w:bodyDiv w:val="1"/>
      <w:marLeft w:val="0"/>
      <w:marRight w:val="0"/>
      <w:marTop w:val="0"/>
      <w:marBottom w:val="0"/>
      <w:divBdr>
        <w:top w:val="none" w:sz="0" w:space="0" w:color="auto"/>
        <w:left w:val="none" w:sz="0" w:space="0" w:color="auto"/>
        <w:bottom w:val="none" w:sz="0" w:space="0" w:color="auto"/>
        <w:right w:val="none" w:sz="0" w:space="0" w:color="auto"/>
      </w:divBdr>
    </w:div>
    <w:div w:id="577322767">
      <w:bodyDiv w:val="1"/>
      <w:marLeft w:val="0"/>
      <w:marRight w:val="0"/>
      <w:marTop w:val="0"/>
      <w:marBottom w:val="0"/>
      <w:divBdr>
        <w:top w:val="none" w:sz="0" w:space="0" w:color="auto"/>
        <w:left w:val="none" w:sz="0" w:space="0" w:color="auto"/>
        <w:bottom w:val="none" w:sz="0" w:space="0" w:color="auto"/>
        <w:right w:val="none" w:sz="0" w:space="0" w:color="auto"/>
      </w:divBdr>
    </w:div>
    <w:div w:id="583026522">
      <w:bodyDiv w:val="1"/>
      <w:marLeft w:val="0"/>
      <w:marRight w:val="0"/>
      <w:marTop w:val="0"/>
      <w:marBottom w:val="0"/>
      <w:divBdr>
        <w:top w:val="none" w:sz="0" w:space="0" w:color="auto"/>
        <w:left w:val="none" w:sz="0" w:space="0" w:color="auto"/>
        <w:bottom w:val="none" w:sz="0" w:space="0" w:color="auto"/>
        <w:right w:val="none" w:sz="0" w:space="0" w:color="auto"/>
      </w:divBdr>
    </w:div>
    <w:div w:id="599335090">
      <w:bodyDiv w:val="1"/>
      <w:marLeft w:val="0"/>
      <w:marRight w:val="0"/>
      <w:marTop w:val="0"/>
      <w:marBottom w:val="0"/>
      <w:divBdr>
        <w:top w:val="none" w:sz="0" w:space="0" w:color="auto"/>
        <w:left w:val="none" w:sz="0" w:space="0" w:color="auto"/>
        <w:bottom w:val="none" w:sz="0" w:space="0" w:color="auto"/>
        <w:right w:val="none" w:sz="0" w:space="0" w:color="auto"/>
      </w:divBdr>
    </w:div>
    <w:div w:id="691035426">
      <w:bodyDiv w:val="1"/>
      <w:marLeft w:val="0"/>
      <w:marRight w:val="0"/>
      <w:marTop w:val="0"/>
      <w:marBottom w:val="0"/>
      <w:divBdr>
        <w:top w:val="none" w:sz="0" w:space="0" w:color="auto"/>
        <w:left w:val="none" w:sz="0" w:space="0" w:color="auto"/>
        <w:bottom w:val="none" w:sz="0" w:space="0" w:color="auto"/>
        <w:right w:val="none" w:sz="0" w:space="0" w:color="auto"/>
      </w:divBdr>
    </w:div>
    <w:div w:id="1054423437">
      <w:bodyDiv w:val="1"/>
      <w:marLeft w:val="0"/>
      <w:marRight w:val="0"/>
      <w:marTop w:val="0"/>
      <w:marBottom w:val="0"/>
      <w:divBdr>
        <w:top w:val="none" w:sz="0" w:space="0" w:color="auto"/>
        <w:left w:val="none" w:sz="0" w:space="0" w:color="auto"/>
        <w:bottom w:val="none" w:sz="0" w:space="0" w:color="auto"/>
        <w:right w:val="none" w:sz="0" w:space="0" w:color="auto"/>
      </w:divBdr>
    </w:div>
    <w:div w:id="1056466105">
      <w:bodyDiv w:val="1"/>
      <w:marLeft w:val="0"/>
      <w:marRight w:val="0"/>
      <w:marTop w:val="0"/>
      <w:marBottom w:val="0"/>
      <w:divBdr>
        <w:top w:val="none" w:sz="0" w:space="0" w:color="auto"/>
        <w:left w:val="none" w:sz="0" w:space="0" w:color="auto"/>
        <w:bottom w:val="none" w:sz="0" w:space="0" w:color="auto"/>
        <w:right w:val="none" w:sz="0" w:space="0" w:color="auto"/>
      </w:divBdr>
    </w:div>
    <w:div w:id="1070617917">
      <w:bodyDiv w:val="1"/>
      <w:marLeft w:val="0"/>
      <w:marRight w:val="0"/>
      <w:marTop w:val="0"/>
      <w:marBottom w:val="0"/>
      <w:divBdr>
        <w:top w:val="none" w:sz="0" w:space="0" w:color="auto"/>
        <w:left w:val="none" w:sz="0" w:space="0" w:color="auto"/>
        <w:bottom w:val="none" w:sz="0" w:space="0" w:color="auto"/>
        <w:right w:val="none" w:sz="0" w:space="0" w:color="auto"/>
      </w:divBdr>
    </w:div>
    <w:div w:id="1192766856">
      <w:bodyDiv w:val="1"/>
      <w:marLeft w:val="0"/>
      <w:marRight w:val="0"/>
      <w:marTop w:val="0"/>
      <w:marBottom w:val="0"/>
      <w:divBdr>
        <w:top w:val="none" w:sz="0" w:space="0" w:color="auto"/>
        <w:left w:val="none" w:sz="0" w:space="0" w:color="auto"/>
        <w:bottom w:val="none" w:sz="0" w:space="0" w:color="auto"/>
        <w:right w:val="none" w:sz="0" w:space="0" w:color="auto"/>
      </w:divBdr>
    </w:div>
    <w:div w:id="1345864951">
      <w:bodyDiv w:val="1"/>
      <w:marLeft w:val="0"/>
      <w:marRight w:val="0"/>
      <w:marTop w:val="0"/>
      <w:marBottom w:val="0"/>
      <w:divBdr>
        <w:top w:val="none" w:sz="0" w:space="0" w:color="auto"/>
        <w:left w:val="none" w:sz="0" w:space="0" w:color="auto"/>
        <w:bottom w:val="none" w:sz="0" w:space="0" w:color="auto"/>
        <w:right w:val="none" w:sz="0" w:space="0" w:color="auto"/>
      </w:divBdr>
    </w:div>
    <w:div w:id="1361319538">
      <w:bodyDiv w:val="1"/>
      <w:marLeft w:val="0"/>
      <w:marRight w:val="0"/>
      <w:marTop w:val="0"/>
      <w:marBottom w:val="0"/>
      <w:divBdr>
        <w:top w:val="none" w:sz="0" w:space="0" w:color="auto"/>
        <w:left w:val="none" w:sz="0" w:space="0" w:color="auto"/>
        <w:bottom w:val="none" w:sz="0" w:space="0" w:color="auto"/>
        <w:right w:val="none" w:sz="0" w:space="0" w:color="auto"/>
      </w:divBdr>
    </w:div>
    <w:div w:id="1383823315">
      <w:bodyDiv w:val="1"/>
      <w:marLeft w:val="0"/>
      <w:marRight w:val="0"/>
      <w:marTop w:val="0"/>
      <w:marBottom w:val="0"/>
      <w:divBdr>
        <w:top w:val="none" w:sz="0" w:space="0" w:color="auto"/>
        <w:left w:val="none" w:sz="0" w:space="0" w:color="auto"/>
        <w:bottom w:val="none" w:sz="0" w:space="0" w:color="auto"/>
        <w:right w:val="none" w:sz="0" w:space="0" w:color="auto"/>
      </w:divBdr>
    </w:div>
    <w:div w:id="1456173133">
      <w:bodyDiv w:val="1"/>
      <w:marLeft w:val="0"/>
      <w:marRight w:val="0"/>
      <w:marTop w:val="0"/>
      <w:marBottom w:val="0"/>
      <w:divBdr>
        <w:top w:val="none" w:sz="0" w:space="0" w:color="auto"/>
        <w:left w:val="none" w:sz="0" w:space="0" w:color="auto"/>
        <w:bottom w:val="none" w:sz="0" w:space="0" w:color="auto"/>
        <w:right w:val="none" w:sz="0" w:space="0" w:color="auto"/>
      </w:divBdr>
    </w:div>
    <w:div w:id="1482498406">
      <w:bodyDiv w:val="1"/>
      <w:marLeft w:val="0"/>
      <w:marRight w:val="0"/>
      <w:marTop w:val="0"/>
      <w:marBottom w:val="0"/>
      <w:divBdr>
        <w:top w:val="none" w:sz="0" w:space="0" w:color="auto"/>
        <w:left w:val="none" w:sz="0" w:space="0" w:color="auto"/>
        <w:bottom w:val="none" w:sz="0" w:space="0" w:color="auto"/>
        <w:right w:val="none" w:sz="0" w:space="0" w:color="auto"/>
      </w:divBdr>
    </w:div>
    <w:div w:id="1522664903">
      <w:bodyDiv w:val="1"/>
      <w:marLeft w:val="0"/>
      <w:marRight w:val="0"/>
      <w:marTop w:val="0"/>
      <w:marBottom w:val="0"/>
      <w:divBdr>
        <w:top w:val="none" w:sz="0" w:space="0" w:color="auto"/>
        <w:left w:val="none" w:sz="0" w:space="0" w:color="auto"/>
        <w:bottom w:val="none" w:sz="0" w:space="0" w:color="auto"/>
        <w:right w:val="none" w:sz="0" w:space="0" w:color="auto"/>
      </w:divBdr>
    </w:div>
    <w:div w:id="1539050692">
      <w:bodyDiv w:val="1"/>
      <w:marLeft w:val="0"/>
      <w:marRight w:val="0"/>
      <w:marTop w:val="0"/>
      <w:marBottom w:val="0"/>
      <w:divBdr>
        <w:top w:val="none" w:sz="0" w:space="0" w:color="auto"/>
        <w:left w:val="none" w:sz="0" w:space="0" w:color="auto"/>
        <w:bottom w:val="none" w:sz="0" w:space="0" w:color="auto"/>
        <w:right w:val="none" w:sz="0" w:space="0" w:color="auto"/>
      </w:divBdr>
    </w:div>
    <w:div w:id="1607687931">
      <w:bodyDiv w:val="1"/>
      <w:marLeft w:val="0"/>
      <w:marRight w:val="0"/>
      <w:marTop w:val="0"/>
      <w:marBottom w:val="0"/>
      <w:divBdr>
        <w:top w:val="none" w:sz="0" w:space="0" w:color="auto"/>
        <w:left w:val="none" w:sz="0" w:space="0" w:color="auto"/>
        <w:bottom w:val="none" w:sz="0" w:space="0" w:color="auto"/>
        <w:right w:val="none" w:sz="0" w:space="0" w:color="auto"/>
      </w:divBdr>
    </w:div>
    <w:div w:id="1714229170">
      <w:bodyDiv w:val="1"/>
      <w:marLeft w:val="0"/>
      <w:marRight w:val="0"/>
      <w:marTop w:val="0"/>
      <w:marBottom w:val="0"/>
      <w:divBdr>
        <w:top w:val="none" w:sz="0" w:space="0" w:color="auto"/>
        <w:left w:val="none" w:sz="0" w:space="0" w:color="auto"/>
        <w:bottom w:val="none" w:sz="0" w:space="0" w:color="auto"/>
        <w:right w:val="none" w:sz="0" w:space="0" w:color="auto"/>
      </w:divBdr>
    </w:div>
    <w:div w:id="1768381492">
      <w:bodyDiv w:val="1"/>
      <w:marLeft w:val="0"/>
      <w:marRight w:val="0"/>
      <w:marTop w:val="0"/>
      <w:marBottom w:val="0"/>
      <w:divBdr>
        <w:top w:val="none" w:sz="0" w:space="0" w:color="auto"/>
        <w:left w:val="none" w:sz="0" w:space="0" w:color="auto"/>
        <w:bottom w:val="none" w:sz="0" w:space="0" w:color="auto"/>
        <w:right w:val="none" w:sz="0" w:space="0" w:color="auto"/>
      </w:divBdr>
    </w:div>
    <w:div w:id="1898583996">
      <w:bodyDiv w:val="1"/>
      <w:marLeft w:val="0"/>
      <w:marRight w:val="0"/>
      <w:marTop w:val="0"/>
      <w:marBottom w:val="0"/>
      <w:divBdr>
        <w:top w:val="none" w:sz="0" w:space="0" w:color="auto"/>
        <w:left w:val="none" w:sz="0" w:space="0" w:color="auto"/>
        <w:bottom w:val="none" w:sz="0" w:space="0" w:color="auto"/>
        <w:right w:val="none" w:sz="0" w:space="0" w:color="auto"/>
      </w:divBdr>
    </w:div>
    <w:div w:id="2036535232">
      <w:bodyDiv w:val="1"/>
      <w:marLeft w:val="0"/>
      <w:marRight w:val="0"/>
      <w:marTop w:val="0"/>
      <w:marBottom w:val="0"/>
      <w:divBdr>
        <w:top w:val="none" w:sz="0" w:space="0" w:color="auto"/>
        <w:left w:val="none" w:sz="0" w:space="0" w:color="auto"/>
        <w:bottom w:val="none" w:sz="0" w:space="0" w:color="auto"/>
        <w:right w:val="none" w:sz="0" w:space="0" w:color="auto"/>
      </w:divBdr>
    </w:div>
    <w:div w:id="2050836973">
      <w:bodyDiv w:val="1"/>
      <w:marLeft w:val="0"/>
      <w:marRight w:val="0"/>
      <w:marTop w:val="0"/>
      <w:marBottom w:val="0"/>
      <w:divBdr>
        <w:top w:val="none" w:sz="0" w:space="0" w:color="auto"/>
        <w:left w:val="none" w:sz="0" w:space="0" w:color="auto"/>
        <w:bottom w:val="none" w:sz="0" w:space="0" w:color="auto"/>
        <w:right w:val="none" w:sz="0" w:space="0" w:color="auto"/>
      </w:divBdr>
    </w:div>
    <w:div w:id="2104917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5</Pages>
  <Words>1756</Words>
  <Characters>10015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Yinghaoguo (Huawei Wireless)</cp:lastModifiedBy>
  <cp:revision>18</cp:revision>
  <dcterms:created xsi:type="dcterms:W3CDTF">2020-08-13T15:18:00Z</dcterms:created>
  <dcterms:modified xsi:type="dcterms:W3CDTF">2020-08-18T01:36:00Z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(3)58zo3WFnrX7j7MqezMhBECvL/jwbVTw6FtDKJ16jnWFMdJkXdGPDdtg9gIXaxJ/hTe/V+8TY
cFkocoos7vFpAZfxCy9MLw3dh6eGRNevfIl+d/Fl4d7ujw+hIAxhSYMqXbait/mHw8gZq6s1
xiYxc/5W+S0ZSNFtuLeqZq2OIvAxdS95AHPxwdPxPj8QQxj3IDFpfubbCJe96HeCe5UQ68Xq
5RZIbkswdnlyv7yKjL</vt:lpwstr>
  </property>
  <property fmtid="{D5CDD505-2E9C-101B-9397-08002B2CF9AE}" pid="3" name="_2015_ms_pID_7253431">
    <vt:lpwstr>wG7xmzVZNFkaPv954jY36ejP6kiRqvYm4UzgIIh2/fFS/sPPgRI5FQ
12rFfB7pR3lulvV7w+y5BT8Ne89OpYGimhZbX0GRMwsYoa09cvePXvFbVl4jPTl78XB09El7
3Wa77kPagIyNaNOB5U7f7buWKx6Ti57klayW3fn7Iug9c6Hlt7FbKvFAuJKqI0aZ1zY/qVW6
KD2FSL2gnRFAoXkBy5iupF88n5HRbirN+oPs</vt:lpwstr>
  </property>
  <property fmtid="{D5CDD505-2E9C-101B-9397-08002B2CF9AE}" pid="4" name="_2015_ms_pID_7253432">
    <vt:lpwstr>yGVccIKtxUi6AvxaswBgdCQ=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1597713368</vt:lpwstr>
  </property>
</Properties>
</file>